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3109"/>
        <w:gridCol w:w="6236"/>
      </w:tblGrid>
      <w:tr w:rsidR="00693E36" w:rsidTr="00693E36">
        <w:tc>
          <w:tcPr>
            <w:tcW w:w="9345" w:type="dxa"/>
            <w:gridSpan w:val="2"/>
          </w:tcPr>
          <w:p w:rsidR="00693E36" w:rsidRPr="00693E36" w:rsidRDefault="00C070D1" w:rsidP="00C070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Медвенский район Курской области </w:t>
            </w:r>
          </w:p>
        </w:tc>
      </w:tr>
      <w:tr w:rsidR="001803DB" w:rsidTr="001803DB">
        <w:trPr>
          <w:trHeight w:val="601"/>
        </w:trPr>
        <w:tc>
          <w:tcPr>
            <w:tcW w:w="9345" w:type="dxa"/>
            <w:gridSpan w:val="2"/>
            <w:vAlign w:val="center"/>
          </w:tcPr>
          <w:p w:rsidR="001803DB" w:rsidRPr="001803DB" w:rsidRDefault="001803DB" w:rsidP="001803D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</w:t>
            </w:r>
            <w:r w:rsidR="00A51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301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1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характеристика</w:t>
            </w:r>
            <w:r w:rsidRPr="00180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1803DB" w:rsidTr="00E55874">
        <w:trPr>
          <w:trHeight w:val="2025"/>
        </w:trPr>
        <w:tc>
          <w:tcPr>
            <w:tcW w:w="3109" w:type="dxa"/>
          </w:tcPr>
          <w:p w:rsidR="001803DB" w:rsidRPr="007F51FF" w:rsidRDefault="001803DB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месторасположения МО</w:t>
            </w:r>
          </w:p>
        </w:tc>
        <w:tc>
          <w:tcPr>
            <w:tcW w:w="6236" w:type="dxa"/>
          </w:tcPr>
          <w:p w:rsidR="001803DB" w:rsidRPr="001803DB" w:rsidRDefault="008F1556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56">
              <w:rPr>
                <w:rFonts w:ascii="Times New Roman" w:hAnsi="Times New Roman" w:cs="Times New Roman"/>
                <w:sz w:val="24"/>
                <w:szCs w:val="24"/>
              </w:rPr>
              <w:t>Медвенский район расположен в центральной части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3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F23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1803DB">
              <w:rPr>
                <w:rFonts w:ascii="Times New Roman" w:hAnsi="Times New Roman" w:cs="Times New Roman"/>
                <w:sz w:val="24"/>
                <w:szCs w:val="24"/>
              </w:rPr>
              <w:t xml:space="preserve"> км от областного центра</w:t>
            </w:r>
            <w:r w:rsidR="00195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159">
              <w:t xml:space="preserve"> </w:t>
            </w:r>
            <w:r w:rsidR="008C2159" w:rsidRPr="008C2159">
              <w:rPr>
                <w:rFonts w:ascii="Times New Roman" w:hAnsi="Times New Roman" w:cs="Times New Roman"/>
                <w:sz w:val="24"/>
                <w:szCs w:val="24"/>
              </w:rPr>
              <w:t>Протяженность района с востока на запад – 53 км, с севера на юг – 27 км.</w:t>
            </w:r>
            <w:r w:rsidR="008C215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граничит с </w:t>
            </w:r>
            <w:proofErr w:type="spellStart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>Большесолдатским</w:t>
            </w:r>
            <w:proofErr w:type="spellEnd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, Октябрьским, </w:t>
            </w:r>
            <w:proofErr w:type="spellStart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>Солнцевским</w:t>
            </w:r>
            <w:proofErr w:type="spellEnd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>Пристенским</w:t>
            </w:r>
            <w:proofErr w:type="spellEnd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>Обоянским</w:t>
            </w:r>
            <w:proofErr w:type="spellEnd"/>
            <w:r w:rsidRPr="008F1556">
              <w:rPr>
                <w:rFonts w:ascii="Times New Roman" w:hAnsi="Times New Roman" w:cs="Times New Roman"/>
                <w:sz w:val="24"/>
                <w:szCs w:val="24"/>
              </w:rPr>
              <w:t xml:space="preserve"> и Курским районами.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159">
              <w:t xml:space="preserve"> </w:t>
            </w:r>
            <w:r w:rsidR="008C2159" w:rsidRPr="008C2159">
              <w:rPr>
                <w:rFonts w:ascii="Times New Roman" w:hAnsi="Times New Roman" w:cs="Times New Roman"/>
              </w:rPr>
              <w:t>Общая площадь района</w:t>
            </w:r>
            <w:r w:rsidR="008C2159">
              <w:t xml:space="preserve"> </w:t>
            </w:r>
            <w:r w:rsidR="008C2159" w:rsidRPr="008C2159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8C2159">
              <w:rPr>
                <w:rFonts w:ascii="Times New Roman" w:hAnsi="Times New Roman" w:cs="Times New Roman"/>
                <w:sz w:val="24"/>
                <w:szCs w:val="24"/>
              </w:rPr>
              <w:t xml:space="preserve">,08 тыс. </w:t>
            </w:r>
            <w:proofErr w:type="spellStart"/>
            <w:r w:rsidR="008C215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8C215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8C215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C2159">
              <w:rPr>
                <w:rFonts w:ascii="Times New Roman" w:hAnsi="Times New Roman" w:cs="Times New Roman"/>
                <w:sz w:val="24"/>
                <w:szCs w:val="24"/>
              </w:rPr>
              <w:t xml:space="preserve"> (3,6</w:t>
            </w:r>
            <w:r w:rsidR="008C2159" w:rsidRPr="008C2159">
              <w:rPr>
                <w:rFonts w:ascii="Times New Roman" w:hAnsi="Times New Roman" w:cs="Times New Roman"/>
                <w:sz w:val="24"/>
                <w:szCs w:val="24"/>
              </w:rPr>
              <w:t xml:space="preserve">% территории </w:t>
            </w:r>
            <w:r w:rsidR="008C2159">
              <w:rPr>
                <w:rFonts w:ascii="Times New Roman" w:hAnsi="Times New Roman" w:cs="Times New Roman"/>
                <w:sz w:val="24"/>
                <w:szCs w:val="24"/>
              </w:rPr>
              <w:t xml:space="preserve">Курской </w:t>
            </w:r>
            <w:r w:rsidR="008C2159" w:rsidRPr="008C215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C21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2159" w:rsidRPr="008C2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3DB" w:rsidRPr="005B5470" w:rsidTr="003728DC">
        <w:tc>
          <w:tcPr>
            <w:tcW w:w="3109" w:type="dxa"/>
          </w:tcPr>
          <w:p w:rsidR="001803DB" w:rsidRPr="005B5470" w:rsidRDefault="0063156D" w:rsidP="00113DF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стороны м</w:t>
            </w:r>
            <w:r w:rsidR="001803DB" w:rsidRPr="0034686E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образования </w:t>
            </w:r>
          </w:p>
        </w:tc>
        <w:tc>
          <w:tcPr>
            <w:tcW w:w="6236" w:type="dxa"/>
          </w:tcPr>
          <w:p w:rsidR="00E55874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ab/>
              <w:t>Развитая инфраструктура: наличие качественных дорог, современных систем водоснабжения, электроснабжения и газоснабжения, а также развитая система общественного транспорта.</w:t>
            </w:r>
          </w:p>
          <w:p w:rsidR="00E55874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ab/>
              <w:t>Экономический потенциал: наличие промышленных предприятий, сельскохозяйственных организаций, развитого малого и среднего бизнеса.</w:t>
            </w:r>
          </w:p>
          <w:p w:rsidR="00E55874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Социальная сфера: доступность образовательных учреждений, медицинских организаций, спортивных объектов, культурных учреждений.</w:t>
            </w:r>
          </w:p>
          <w:p w:rsidR="00E55874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ab/>
              <w:t>Благоприятный инвестиционный климат: поддержка местных властей, наличие программ поддержки предпринимательства, возможность получения земельных участков под строительство.</w:t>
            </w:r>
          </w:p>
          <w:p w:rsidR="00E55874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ab/>
              <w:t>Туристический потенциал: красивая природа, исторические достопримечательности, уникальные объекты культуры и архитектуры.</w:t>
            </w:r>
          </w:p>
          <w:p w:rsidR="00096A7E" w:rsidRPr="00E55874" w:rsidRDefault="00E55874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55874">
              <w:rPr>
                <w:rFonts w:ascii="Times New Roman" w:hAnsi="Times New Roman" w:cs="Times New Roman"/>
                <w:sz w:val="24"/>
                <w:szCs w:val="24"/>
              </w:rPr>
              <w:t>Высокий уровень жизни населения: низкая безработица, высокий уровень доходов.</w:t>
            </w:r>
          </w:p>
        </w:tc>
      </w:tr>
      <w:tr w:rsidR="00A51E54" w:rsidRPr="005B5470" w:rsidTr="00B115BE">
        <w:tc>
          <w:tcPr>
            <w:tcW w:w="9345" w:type="dxa"/>
            <w:gridSpan w:val="2"/>
          </w:tcPr>
          <w:p w:rsidR="00A51E54" w:rsidRPr="005B5470" w:rsidRDefault="00A51E54" w:rsidP="00A51E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B6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Социально-экономические показатели МО</w:t>
            </w:r>
          </w:p>
        </w:tc>
      </w:tr>
      <w:tr w:rsidR="00A51E54" w:rsidRPr="005B5470" w:rsidTr="00B115BE">
        <w:tc>
          <w:tcPr>
            <w:tcW w:w="9345" w:type="dxa"/>
            <w:gridSpan w:val="2"/>
          </w:tcPr>
          <w:p w:rsidR="00A51E54" w:rsidRPr="005B5470" w:rsidRDefault="00A51E54" w:rsidP="00A51E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B6D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Население МО</w:t>
            </w:r>
          </w:p>
        </w:tc>
      </w:tr>
      <w:tr w:rsidR="00A51E54" w:rsidRPr="005B5470" w:rsidTr="00420A40">
        <w:tc>
          <w:tcPr>
            <w:tcW w:w="3109" w:type="dxa"/>
          </w:tcPr>
          <w:p w:rsidR="00A51E54" w:rsidRPr="003C2DC5" w:rsidRDefault="00A51E5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C5">
              <w:rPr>
                <w:rFonts w:ascii="Times New Roman" w:hAnsi="Times New Roman" w:cs="Times New Roman"/>
                <w:sz w:val="28"/>
                <w:szCs w:val="28"/>
              </w:rPr>
              <w:t>Средняя численность населения МО на 01.01.2024 год</w:t>
            </w:r>
          </w:p>
        </w:tc>
        <w:tc>
          <w:tcPr>
            <w:tcW w:w="6236" w:type="dxa"/>
          </w:tcPr>
          <w:p w:rsidR="00A51E54" w:rsidRPr="003C2DC5" w:rsidRDefault="00F06A4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  <w:r w:rsidR="003C2DC5" w:rsidRPr="003C2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E54" w:rsidRPr="003C2DC5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A51E54" w:rsidRPr="005B5470" w:rsidTr="00104406">
        <w:tc>
          <w:tcPr>
            <w:tcW w:w="3109" w:type="dxa"/>
          </w:tcPr>
          <w:p w:rsidR="00A51E54" w:rsidRPr="005B5470" w:rsidRDefault="00A51E54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C5C">
              <w:rPr>
                <w:rFonts w:ascii="Times New Roman" w:hAnsi="Times New Roman" w:cs="Times New Roman"/>
                <w:sz w:val="28"/>
                <w:szCs w:val="28"/>
              </w:rPr>
              <w:t>Численность трудоспособного населения МО на 01.01.2024 год</w:t>
            </w:r>
          </w:p>
        </w:tc>
        <w:tc>
          <w:tcPr>
            <w:tcW w:w="6236" w:type="dxa"/>
          </w:tcPr>
          <w:p w:rsidR="00A51E54" w:rsidRPr="005B5470" w:rsidRDefault="00C20C5C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0C5C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 w:rsidR="00A51E54" w:rsidRPr="00C20C5C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</w:tr>
      <w:tr w:rsidR="00A51E54" w:rsidRPr="005B5470" w:rsidTr="00104406">
        <w:tc>
          <w:tcPr>
            <w:tcW w:w="3109" w:type="dxa"/>
          </w:tcPr>
          <w:p w:rsidR="00A51E54" w:rsidRPr="00D02446" w:rsidRDefault="00CE38C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44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по полу </w:t>
            </w:r>
          </w:p>
        </w:tc>
        <w:tc>
          <w:tcPr>
            <w:tcW w:w="6236" w:type="dxa"/>
          </w:tcPr>
          <w:p w:rsidR="00D02446" w:rsidRPr="00D02446" w:rsidRDefault="00F06A4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 – 7,5</w:t>
            </w:r>
            <w:r w:rsidR="00D02446" w:rsidRPr="00D02446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 (47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D02446" w:rsidRPr="00D0244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A51E54" w:rsidRPr="00D02446" w:rsidRDefault="00F06A45" w:rsidP="00D0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 – 8,4 тыс. человек (52,8</w:t>
            </w:r>
            <w:r w:rsidR="00D0244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51E54" w:rsidRPr="005B5470" w:rsidTr="00104406">
        <w:tc>
          <w:tcPr>
            <w:tcW w:w="3109" w:type="dxa"/>
          </w:tcPr>
          <w:p w:rsidR="00A51E54" w:rsidRPr="00FD314A" w:rsidRDefault="00CE38C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по возрасту</w:t>
            </w:r>
          </w:p>
        </w:tc>
        <w:tc>
          <w:tcPr>
            <w:tcW w:w="6236" w:type="dxa"/>
          </w:tcPr>
          <w:p w:rsidR="00A51E54" w:rsidRPr="005B5470" w:rsidRDefault="00E73AA3" w:rsidP="00E73A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AA3">
              <w:rPr>
                <w:rFonts w:ascii="Times New Roman" w:hAnsi="Times New Roman" w:cs="Times New Roman"/>
                <w:sz w:val="24"/>
                <w:szCs w:val="24"/>
              </w:rPr>
              <w:t>Средний возраст жителя Медвенск</w:t>
            </w:r>
            <w:r w:rsidR="00570C27">
              <w:rPr>
                <w:rFonts w:ascii="Times New Roman" w:hAnsi="Times New Roman" w:cs="Times New Roman"/>
                <w:sz w:val="24"/>
                <w:szCs w:val="24"/>
              </w:rPr>
              <w:t>ого района – 41,3 года (мужчин</w:t>
            </w:r>
            <w:r w:rsidRPr="00E73AA3">
              <w:rPr>
                <w:rFonts w:ascii="Times New Roman" w:hAnsi="Times New Roman" w:cs="Times New Roman"/>
                <w:sz w:val="24"/>
                <w:szCs w:val="24"/>
              </w:rPr>
              <w:t xml:space="preserve"> – 38,3; </w:t>
            </w:r>
            <w:r w:rsidR="00570C27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  <w:r w:rsidRPr="00E73AA3">
              <w:rPr>
                <w:rFonts w:ascii="Times New Roman" w:hAnsi="Times New Roman" w:cs="Times New Roman"/>
                <w:sz w:val="24"/>
                <w:szCs w:val="24"/>
              </w:rPr>
              <w:t xml:space="preserve"> – 43,9)</w:t>
            </w:r>
          </w:p>
        </w:tc>
      </w:tr>
      <w:tr w:rsidR="00CE38C4" w:rsidRPr="005B5470" w:rsidTr="00104406">
        <w:tc>
          <w:tcPr>
            <w:tcW w:w="3109" w:type="dxa"/>
          </w:tcPr>
          <w:p w:rsidR="00CE38C4" w:rsidRPr="00FD314A" w:rsidRDefault="00CE38C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14A">
              <w:rPr>
                <w:rFonts w:ascii="Times New Roman" w:hAnsi="Times New Roman" w:cs="Times New Roman"/>
                <w:sz w:val="28"/>
                <w:szCs w:val="28"/>
              </w:rPr>
              <w:t xml:space="preserve">Уровень безработицы </w:t>
            </w:r>
          </w:p>
        </w:tc>
        <w:tc>
          <w:tcPr>
            <w:tcW w:w="6236" w:type="dxa"/>
          </w:tcPr>
          <w:p w:rsidR="00CE38C4" w:rsidRPr="00D02446" w:rsidRDefault="00CE38C4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B6F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72B3D" w:rsidRPr="00C72B3D">
              <w:rPr>
                <w:rFonts w:ascii="Times New Roman" w:hAnsi="Times New Roman" w:cs="Times New Roman"/>
                <w:sz w:val="24"/>
                <w:szCs w:val="24"/>
              </w:rPr>
              <w:t xml:space="preserve"> году у</w:t>
            </w:r>
            <w:r w:rsidR="00AB6F78">
              <w:rPr>
                <w:rFonts w:ascii="Times New Roman" w:hAnsi="Times New Roman" w:cs="Times New Roman"/>
                <w:sz w:val="24"/>
                <w:szCs w:val="24"/>
              </w:rPr>
              <w:t>ровень безработицы составил 0,3</w:t>
            </w:r>
            <w:r w:rsidRPr="00C72B3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CE38C4" w:rsidRPr="005B5470" w:rsidTr="008D16B3">
        <w:tc>
          <w:tcPr>
            <w:tcW w:w="9345" w:type="dxa"/>
            <w:gridSpan w:val="2"/>
          </w:tcPr>
          <w:p w:rsidR="00CE38C4" w:rsidRPr="005B5470" w:rsidRDefault="00CE38C4" w:rsidP="00CE38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C2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Экономика МО</w:t>
            </w:r>
          </w:p>
        </w:tc>
      </w:tr>
      <w:tr w:rsidR="00A51E54" w:rsidRPr="005B5470" w:rsidTr="00104406">
        <w:tc>
          <w:tcPr>
            <w:tcW w:w="3109" w:type="dxa"/>
          </w:tcPr>
          <w:p w:rsidR="00A51E54" w:rsidRPr="005B5470" w:rsidRDefault="00CE38C4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B335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экономической </w:t>
            </w:r>
            <w:r w:rsidRPr="00BB3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на территории МО</w:t>
            </w:r>
          </w:p>
        </w:tc>
        <w:tc>
          <w:tcPr>
            <w:tcW w:w="6236" w:type="dxa"/>
          </w:tcPr>
          <w:p w:rsidR="00A51E54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D14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лесное хозяйство, рыболовство и рыбоводство.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Обрабатывающие производства.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Обеспечение электроэнергией, газом и паром; кондиционирование воздуха.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Строительство.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Торговля оптовая и розничная, ремонт автотранспортных средств, мотоциклов, бытовых изделий и  предметов личного пользования.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Транспортировка и хранение.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Государственное управление и обеспечение военной безопасности, социальное обеспечение.</w:t>
            </w:r>
          </w:p>
          <w:p w:rsidR="00BB3355" w:rsidRDefault="00BB3355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0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BB3355" w:rsidRPr="005B5470" w:rsidRDefault="00BB3355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0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услуг.</w:t>
            </w:r>
          </w:p>
        </w:tc>
      </w:tr>
      <w:tr w:rsidR="00A51E54" w:rsidRPr="005B5470" w:rsidTr="00334782">
        <w:tc>
          <w:tcPr>
            <w:tcW w:w="3109" w:type="dxa"/>
          </w:tcPr>
          <w:p w:rsidR="00A51E54" w:rsidRPr="005B5470" w:rsidRDefault="00A51E54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2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 инвестиций в основной капитал</w:t>
            </w:r>
          </w:p>
        </w:tc>
        <w:tc>
          <w:tcPr>
            <w:tcW w:w="6236" w:type="dxa"/>
          </w:tcPr>
          <w:p w:rsidR="00A51E54" w:rsidRPr="00C72B3D" w:rsidRDefault="00C72B3D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за счет всех источников финансирования</w:t>
            </w:r>
            <w:r w:rsidR="00A51E54" w:rsidRPr="00C72B3D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 </w:t>
            </w:r>
            <w:r w:rsidRPr="00C72B3D">
              <w:rPr>
                <w:rFonts w:ascii="Times New Roman" w:hAnsi="Times New Roman" w:cs="Times New Roman"/>
                <w:sz w:val="24"/>
                <w:szCs w:val="24"/>
              </w:rPr>
              <w:t xml:space="preserve">составил 991,5 </w:t>
            </w:r>
            <w:proofErr w:type="spellStart"/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1E54" w:rsidRPr="005B5470" w:rsidTr="00692D43">
        <w:tc>
          <w:tcPr>
            <w:tcW w:w="3109" w:type="dxa"/>
          </w:tcPr>
          <w:p w:rsidR="00A51E54" w:rsidRPr="00C72B3D" w:rsidRDefault="00A51E54" w:rsidP="00693E36">
            <w:r w:rsidRPr="00C72B3D">
              <w:rPr>
                <w:rFonts w:ascii="Times New Roman" w:hAnsi="Times New Roman" w:cs="Times New Roman"/>
                <w:sz w:val="28"/>
                <w:szCs w:val="28"/>
              </w:rPr>
              <w:t>Индекс промышленного производства</w:t>
            </w:r>
          </w:p>
        </w:tc>
        <w:tc>
          <w:tcPr>
            <w:tcW w:w="6236" w:type="dxa"/>
          </w:tcPr>
          <w:p w:rsidR="00A51E54" w:rsidRPr="005B5470" w:rsidRDefault="00C72B3D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51E54" w:rsidRPr="00C72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</w:p>
        </w:tc>
      </w:tr>
      <w:tr w:rsidR="00A51E54" w:rsidRPr="005B5470" w:rsidTr="00EA0042">
        <w:tc>
          <w:tcPr>
            <w:tcW w:w="3109" w:type="dxa"/>
          </w:tcPr>
          <w:p w:rsidR="00A51E54" w:rsidRPr="00C72B3D" w:rsidRDefault="00CE38C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B3D">
              <w:rPr>
                <w:rFonts w:ascii="Times New Roman" w:hAnsi="Times New Roman" w:cs="Times New Roman"/>
                <w:sz w:val="28"/>
                <w:szCs w:val="28"/>
              </w:rPr>
              <w:t>Объем внутреннего регионального продукта (ВРП),</w:t>
            </w:r>
          </w:p>
        </w:tc>
        <w:tc>
          <w:tcPr>
            <w:tcW w:w="6236" w:type="dxa"/>
          </w:tcPr>
          <w:p w:rsidR="00A51E54" w:rsidRPr="005B5470" w:rsidRDefault="00A51E54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1E54" w:rsidRPr="005B5470" w:rsidTr="00CE38C4">
        <w:trPr>
          <w:trHeight w:val="723"/>
        </w:trPr>
        <w:tc>
          <w:tcPr>
            <w:tcW w:w="3109" w:type="dxa"/>
          </w:tcPr>
          <w:p w:rsidR="00A51E54" w:rsidRPr="00937A5D" w:rsidRDefault="00A51E54" w:rsidP="00693E36">
            <w:r w:rsidRPr="00937A5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6236" w:type="dxa"/>
          </w:tcPr>
          <w:p w:rsidR="00A51E54" w:rsidRPr="00937A5D" w:rsidRDefault="00937A5D" w:rsidP="00AB6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A5D">
              <w:rPr>
                <w:rFonts w:ascii="Times New Roman" w:hAnsi="Times New Roman" w:cs="Times New Roman"/>
                <w:sz w:val="24"/>
                <w:szCs w:val="24"/>
              </w:rPr>
              <w:t>За январь-</w:t>
            </w:r>
            <w:r w:rsidR="00AB6F7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37A5D">
              <w:rPr>
                <w:rFonts w:ascii="Times New Roman" w:hAnsi="Times New Roman" w:cs="Times New Roman"/>
                <w:sz w:val="24"/>
                <w:szCs w:val="24"/>
              </w:rPr>
              <w:t xml:space="preserve"> 2024 года среднемесячная заработная плата по крупным и средним организациям составила </w:t>
            </w:r>
            <w:r w:rsidR="00AB6F78">
              <w:rPr>
                <w:rFonts w:ascii="Times New Roman" w:hAnsi="Times New Roman" w:cs="Times New Roman"/>
                <w:sz w:val="24"/>
                <w:szCs w:val="24"/>
              </w:rPr>
              <w:t>65,87</w:t>
            </w:r>
            <w:r w:rsidRPr="00937A5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51E54" w:rsidRPr="00937A5D">
              <w:rPr>
                <w:rFonts w:ascii="Times New Roman" w:hAnsi="Times New Roman" w:cs="Times New Roman"/>
                <w:sz w:val="24"/>
                <w:szCs w:val="24"/>
              </w:rPr>
              <w:t xml:space="preserve">ыс. рублей </w:t>
            </w:r>
          </w:p>
        </w:tc>
      </w:tr>
      <w:tr w:rsidR="00CE38C4" w:rsidRPr="005B5470" w:rsidTr="001E2D37">
        <w:tc>
          <w:tcPr>
            <w:tcW w:w="9345" w:type="dxa"/>
            <w:gridSpan w:val="2"/>
          </w:tcPr>
          <w:p w:rsidR="00CE38C4" w:rsidRPr="005B5470" w:rsidRDefault="00CE38C4" w:rsidP="00CE38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D65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Финансы МО</w:t>
            </w:r>
          </w:p>
        </w:tc>
      </w:tr>
      <w:tr w:rsidR="00CE38C4" w:rsidRPr="005B5470" w:rsidTr="00A122A3">
        <w:tc>
          <w:tcPr>
            <w:tcW w:w="3109" w:type="dxa"/>
          </w:tcPr>
          <w:p w:rsidR="00CE38C4" w:rsidRPr="00386F46" w:rsidRDefault="00CE38C4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F46">
              <w:rPr>
                <w:rFonts w:ascii="Times New Roman" w:hAnsi="Times New Roman" w:cs="Times New Roman"/>
                <w:sz w:val="28"/>
                <w:szCs w:val="28"/>
              </w:rPr>
              <w:t>Доходы и расходы бюджета</w:t>
            </w:r>
          </w:p>
        </w:tc>
        <w:tc>
          <w:tcPr>
            <w:tcW w:w="6236" w:type="dxa"/>
          </w:tcPr>
          <w:p w:rsidR="00CE38C4" w:rsidRPr="00386F46" w:rsidRDefault="00DF6013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 w:rsidR="00107410" w:rsidRPr="00386F4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в 202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410"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составили 9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07410"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млн. 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 w:rsidR="00107410"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</w:t>
            </w:r>
          </w:p>
          <w:p w:rsidR="00107410" w:rsidRPr="00386F46" w:rsidRDefault="00107410" w:rsidP="0051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>Расходы – 9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млн. 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107410" w:rsidRPr="005B5470" w:rsidTr="00107410">
        <w:tc>
          <w:tcPr>
            <w:tcW w:w="3109" w:type="dxa"/>
          </w:tcPr>
          <w:p w:rsidR="00107410" w:rsidRPr="00386F46" w:rsidRDefault="00107410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F46">
              <w:rPr>
                <w:rFonts w:ascii="Times New Roman" w:hAnsi="Times New Roman" w:cs="Times New Roman"/>
                <w:sz w:val="28"/>
                <w:szCs w:val="28"/>
              </w:rPr>
              <w:t>Налоговые поступления</w:t>
            </w:r>
          </w:p>
        </w:tc>
        <w:tc>
          <w:tcPr>
            <w:tcW w:w="6236" w:type="dxa"/>
            <w:vAlign w:val="center"/>
          </w:tcPr>
          <w:p w:rsidR="00107410" w:rsidRPr="00386F46" w:rsidRDefault="00107410" w:rsidP="0051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>Налоговые поступления в 202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составили 2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млн. 1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  <w:bookmarkStart w:id="0" w:name="_GoBack"/>
            <w:bookmarkEnd w:id="0"/>
          </w:p>
        </w:tc>
      </w:tr>
      <w:tr w:rsidR="00107410" w:rsidRPr="005B5470" w:rsidTr="00BD2945">
        <w:tc>
          <w:tcPr>
            <w:tcW w:w="3109" w:type="dxa"/>
          </w:tcPr>
          <w:p w:rsidR="00107410" w:rsidRPr="00386F46" w:rsidRDefault="00107410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F46">
              <w:rPr>
                <w:rFonts w:ascii="Times New Roman" w:hAnsi="Times New Roman" w:cs="Times New Roman"/>
                <w:sz w:val="28"/>
                <w:szCs w:val="28"/>
              </w:rPr>
              <w:t>Задолженность по бюджетным обязательствам</w:t>
            </w:r>
          </w:p>
        </w:tc>
        <w:tc>
          <w:tcPr>
            <w:tcW w:w="6236" w:type="dxa"/>
          </w:tcPr>
          <w:p w:rsidR="00107410" w:rsidRPr="00386F46" w:rsidRDefault="00BD2945" w:rsidP="0097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>Задолженность по доходам в 202</w:t>
            </w:r>
            <w:r w:rsidR="00510FE4" w:rsidRPr="00386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составила 1</w:t>
            </w:r>
            <w:r w:rsidR="009746B6" w:rsidRPr="00386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млн. </w:t>
            </w:r>
            <w:r w:rsidR="009746B6" w:rsidRPr="00386F46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по расходам – 1 млн. </w:t>
            </w:r>
            <w:r w:rsidR="009746B6" w:rsidRPr="00386F46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386F4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CE38C4" w:rsidRPr="005B5470" w:rsidTr="003409FF">
        <w:tc>
          <w:tcPr>
            <w:tcW w:w="9345" w:type="dxa"/>
            <w:gridSpan w:val="2"/>
          </w:tcPr>
          <w:p w:rsidR="00CE38C4" w:rsidRPr="005B5470" w:rsidRDefault="005460E3" w:rsidP="00CE38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C30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CE38C4" w:rsidRPr="00C30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CE38C4" w:rsidRPr="005B5470" w:rsidTr="00173A75">
        <w:tc>
          <w:tcPr>
            <w:tcW w:w="3109" w:type="dxa"/>
          </w:tcPr>
          <w:p w:rsidR="00CE38C4" w:rsidRPr="00C30640" w:rsidRDefault="00537020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E38C4" w:rsidRPr="00C30640">
              <w:rPr>
                <w:rFonts w:ascii="Times New Roman" w:hAnsi="Times New Roman" w:cs="Times New Roman"/>
                <w:sz w:val="28"/>
                <w:szCs w:val="28"/>
              </w:rPr>
              <w:t>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236" w:type="dxa"/>
          </w:tcPr>
          <w:p w:rsidR="00CE38C4" w:rsidRPr="00C30640" w:rsidRDefault="00C30640" w:rsidP="005E73F7">
            <w:pPr>
              <w:rPr>
                <w:rFonts w:ascii="Times New Roman" w:hAnsi="Times New Roman" w:cs="Times New Roman"/>
              </w:rPr>
            </w:pPr>
            <w:r w:rsidRPr="00C30640">
              <w:rPr>
                <w:rFonts w:ascii="Times New Roman" w:hAnsi="Times New Roman" w:cs="Times New Roman"/>
              </w:rPr>
              <w:t>В сфере здравоохранения на территории района функционируют ОБУЗ «</w:t>
            </w:r>
            <w:proofErr w:type="spellStart"/>
            <w:r w:rsidRPr="00C30640">
              <w:rPr>
                <w:rFonts w:ascii="Times New Roman" w:hAnsi="Times New Roman" w:cs="Times New Roman"/>
              </w:rPr>
              <w:t>Медвенская</w:t>
            </w:r>
            <w:proofErr w:type="spellEnd"/>
            <w:r w:rsidRPr="00C30640">
              <w:rPr>
                <w:rFonts w:ascii="Times New Roman" w:hAnsi="Times New Roman" w:cs="Times New Roman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</w:rPr>
              <w:t xml:space="preserve">», 14 </w:t>
            </w:r>
            <w:proofErr w:type="spellStart"/>
            <w:r>
              <w:rPr>
                <w:rFonts w:ascii="Times New Roman" w:hAnsi="Times New Roman" w:cs="Times New Roman"/>
              </w:rPr>
              <w:t>ФАПов</w:t>
            </w:r>
            <w:proofErr w:type="spellEnd"/>
            <w:r>
              <w:rPr>
                <w:rFonts w:ascii="Times New Roman" w:hAnsi="Times New Roman" w:cs="Times New Roman"/>
              </w:rPr>
              <w:t>, частная стома</w:t>
            </w:r>
            <w:r w:rsidRPr="00C30640">
              <w:rPr>
                <w:rFonts w:ascii="Times New Roman" w:hAnsi="Times New Roman" w:cs="Times New Roman"/>
              </w:rPr>
              <w:t>тологическая клиника «</w:t>
            </w:r>
            <w:proofErr w:type="spellStart"/>
            <w:r w:rsidRPr="00C30640">
              <w:rPr>
                <w:rFonts w:ascii="Times New Roman" w:hAnsi="Times New Roman" w:cs="Times New Roman"/>
              </w:rPr>
              <w:t>Голдент</w:t>
            </w:r>
            <w:proofErr w:type="spellEnd"/>
            <w:r w:rsidRPr="00C30640">
              <w:rPr>
                <w:rFonts w:ascii="Times New Roman" w:hAnsi="Times New Roman" w:cs="Times New Roman"/>
              </w:rPr>
              <w:t xml:space="preserve">». </w:t>
            </w:r>
          </w:p>
        </w:tc>
      </w:tr>
      <w:tr w:rsidR="00CE38C4" w:rsidRPr="005B5470" w:rsidTr="00682026">
        <w:tc>
          <w:tcPr>
            <w:tcW w:w="3109" w:type="dxa"/>
          </w:tcPr>
          <w:p w:rsidR="00CE38C4" w:rsidRPr="005B5470" w:rsidRDefault="005D2F50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2F5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236" w:type="dxa"/>
          </w:tcPr>
          <w:p w:rsidR="00386F46" w:rsidRPr="00386F46" w:rsidRDefault="00386F46" w:rsidP="00386F46">
            <w:pPr>
              <w:rPr>
                <w:rFonts w:ascii="Times New Roman" w:hAnsi="Times New Roman" w:cs="Times New Roman"/>
              </w:rPr>
            </w:pPr>
            <w:r w:rsidRPr="00386F46">
              <w:rPr>
                <w:rFonts w:ascii="Times New Roman" w:hAnsi="Times New Roman" w:cs="Times New Roman"/>
              </w:rPr>
              <w:t>Образовательные услуги на территории района  оказывают Медвенский филиал ОБПОУ «</w:t>
            </w:r>
            <w:proofErr w:type="spellStart"/>
            <w:r w:rsidRPr="00386F46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386F46">
              <w:rPr>
                <w:rFonts w:ascii="Times New Roman" w:hAnsi="Times New Roman" w:cs="Times New Roman"/>
              </w:rPr>
              <w:t xml:space="preserve"> гуманитарно-технологический колледж», 7 общеобразовательных школ, 2 дошкольных учреждения, 2 учреждения дополнительного образования. Численность обучающихся на территории района в 2024 году составила 1664 человек. Приоритетными направлениями сферы образования являются:</w:t>
            </w:r>
          </w:p>
          <w:p w:rsidR="00386F46" w:rsidRPr="00386F46" w:rsidRDefault="00386F46" w:rsidP="00386F46">
            <w:pPr>
              <w:rPr>
                <w:rFonts w:ascii="Times New Roman" w:hAnsi="Times New Roman" w:cs="Times New Roman"/>
              </w:rPr>
            </w:pPr>
            <w:r w:rsidRPr="00386F46">
              <w:rPr>
                <w:rFonts w:ascii="Times New Roman" w:hAnsi="Times New Roman" w:cs="Times New Roman"/>
              </w:rPr>
              <w:t>1.Достижение 100% доступности дошкольного образования для детей в возрасте от 3 до 7 лет.</w:t>
            </w:r>
          </w:p>
          <w:p w:rsidR="00386F46" w:rsidRPr="00386F46" w:rsidRDefault="00386F46" w:rsidP="00386F46">
            <w:pPr>
              <w:rPr>
                <w:rFonts w:ascii="Times New Roman" w:hAnsi="Times New Roman" w:cs="Times New Roman"/>
              </w:rPr>
            </w:pPr>
            <w:r w:rsidRPr="00386F46">
              <w:rPr>
                <w:rFonts w:ascii="Times New Roman" w:hAnsi="Times New Roman" w:cs="Times New Roman"/>
              </w:rPr>
              <w:t>2.Обеспечение доступности качественного общего образования независимо от места жительства, доходов родителей и состояния здоровья ребенка.</w:t>
            </w:r>
          </w:p>
          <w:p w:rsidR="00386F46" w:rsidRPr="00386F46" w:rsidRDefault="00386F46" w:rsidP="00386F46">
            <w:pPr>
              <w:rPr>
                <w:rFonts w:ascii="Times New Roman" w:hAnsi="Times New Roman" w:cs="Times New Roman"/>
              </w:rPr>
            </w:pPr>
            <w:r w:rsidRPr="00386F46">
              <w:rPr>
                <w:rFonts w:ascii="Times New Roman" w:hAnsi="Times New Roman" w:cs="Times New Roman"/>
              </w:rPr>
              <w:lastRenderedPageBreak/>
              <w:t>3.Обеспечение детям доступности и равных возможностей получения дополнительного образования в различных формах.</w:t>
            </w:r>
          </w:p>
          <w:p w:rsidR="004A3F0C" w:rsidRPr="005B5470" w:rsidRDefault="00386F46" w:rsidP="00386F46">
            <w:pPr>
              <w:rPr>
                <w:rFonts w:ascii="Times New Roman" w:hAnsi="Times New Roman" w:cs="Times New Roman"/>
                <w:highlight w:val="yellow"/>
              </w:rPr>
            </w:pPr>
            <w:r w:rsidRPr="00386F46">
              <w:rPr>
                <w:rFonts w:ascii="Times New Roman" w:hAnsi="Times New Roman" w:cs="Times New Roman"/>
              </w:rPr>
              <w:t>4.Формирование перечня востребованных на рынке труда профессий и специальностей на среднесрочную перспективу.</w:t>
            </w:r>
          </w:p>
        </w:tc>
      </w:tr>
      <w:tr w:rsidR="00CE38C4" w:rsidRPr="005B5470" w:rsidTr="00702786">
        <w:tc>
          <w:tcPr>
            <w:tcW w:w="3109" w:type="dxa"/>
          </w:tcPr>
          <w:p w:rsidR="00CE38C4" w:rsidRPr="005B5470" w:rsidRDefault="007F5091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5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CE38C4" w:rsidRPr="007F5091">
              <w:rPr>
                <w:rFonts w:ascii="Times New Roman" w:hAnsi="Times New Roman" w:cs="Times New Roman"/>
                <w:sz w:val="28"/>
                <w:szCs w:val="28"/>
              </w:rPr>
              <w:t>ультур</w:t>
            </w:r>
            <w:r w:rsidRPr="007F50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236" w:type="dxa"/>
          </w:tcPr>
          <w:p w:rsidR="00CE38C4" w:rsidRPr="007624C0" w:rsidRDefault="00FC2719" w:rsidP="005E73F7">
            <w:r w:rsidRPr="005A28EF">
              <w:rPr>
                <w:rFonts w:ascii="Times New Roman" w:hAnsi="Times New Roman" w:cs="Times New Roman"/>
              </w:rPr>
              <w:t>Учре</w:t>
            </w:r>
            <w:r>
              <w:rPr>
                <w:rFonts w:ascii="Times New Roman" w:hAnsi="Times New Roman" w:cs="Times New Roman"/>
              </w:rPr>
              <w:t>ждения культурно-досугового типа Медвенского района</w:t>
            </w:r>
            <w:r w:rsidR="005A28EF">
              <w:rPr>
                <w:rFonts w:ascii="Times New Roman" w:hAnsi="Times New Roman" w:cs="Times New Roman"/>
              </w:rPr>
              <w:t xml:space="preserve"> представлены МКУК «Центр народного творчества»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28EF">
              <w:rPr>
                <w:rFonts w:ascii="Times New Roman" w:hAnsi="Times New Roman" w:cs="Times New Roman"/>
              </w:rPr>
              <w:t xml:space="preserve"> с сельскими домами культуры</w:t>
            </w:r>
            <w:r w:rsidR="007F33AB">
              <w:rPr>
                <w:rFonts w:ascii="Times New Roman" w:hAnsi="Times New Roman" w:cs="Times New Roman"/>
              </w:rPr>
              <w:t>, МКУК «</w:t>
            </w:r>
            <w:proofErr w:type="spellStart"/>
            <w:r w:rsidR="007F33AB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="007F33AB">
              <w:rPr>
                <w:rFonts w:ascii="Times New Roman" w:hAnsi="Times New Roman" w:cs="Times New Roman"/>
              </w:rPr>
              <w:t xml:space="preserve"> библиотека Медвенского района им. писателя </w:t>
            </w:r>
            <w:proofErr w:type="spellStart"/>
            <w:r w:rsidR="007F33AB">
              <w:rPr>
                <w:rFonts w:ascii="Times New Roman" w:hAnsi="Times New Roman" w:cs="Times New Roman"/>
              </w:rPr>
              <w:t>К.Д.Воробьева</w:t>
            </w:r>
            <w:proofErr w:type="spellEnd"/>
            <w:r w:rsidR="007F33AB">
              <w:rPr>
                <w:rFonts w:ascii="Times New Roman" w:hAnsi="Times New Roman" w:cs="Times New Roman"/>
              </w:rPr>
              <w:t xml:space="preserve">» и её филиалами, краеведческим музеем им </w:t>
            </w:r>
            <w:proofErr w:type="spellStart"/>
            <w:r w:rsidR="007F33AB">
              <w:rPr>
                <w:rFonts w:ascii="Times New Roman" w:hAnsi="Times New Roman" w:cs="Times New Roman"/>
              </w:rPr>
              <w:t>Д.Я.Самоквасова</w:t>
            </w:r>
            <w:proofErr w:type="spellEnd"/>
            <w:r w:rsidR="007F33AB">
              <w:rPr>
                <w:rFonts w:ascii="Times New Roman" w:hAnsi="Times New Roman" w:cs="Times New Roman"/>
              </w:rPr>
              <w:t xml:space="preserve">, домом-музеем </w:t>
            </w:r>
            <w:proofErr w:type="spellStart"/>
            <w:r w:rsidR="007F33AB">
              <w:rPr>
                <w:rFonts w:ascii="Times New Roman" w:hAnsi="Times New Roman" w:cs="Times New Roman"/>
              </w:rPr>
              <w:t>Е.М.Чепцова</w:t>
            </w:r>
            <w:proofErr w:type="spellEnd"/>
            <w:r w:rsidR="007F33AB">
              <w:rPr>
                <w:rFonts w:ascii="Times New Roman" w:hAnsi="Times New Roman" w:cs="Times New Roman"/>
              </w:rPr>
              <w:t xml:space="preserve">, домом-музеем </w:t>
            </w:r>
            <w:proofErr w:type="spellStart"/>
            <w:r w:rsidR="007F33AB">
              <w:rPr>
                <w:rFonts w:ascii="Times New Roman" w:hAnsi="Times New Roman" w:cs="Times New Roman"/>
              </w:rPr>
              <w:t>К.Д.Воробьева</w:t>
            </w:r>
            <w:proofErr w:type="spellEnd"/>
            <w:r w:rsidR="007F33AB">
              <w:rPr>
                <w:rFonts w:ascii="Times New Roman" w:hAnsi="Times New Roman" w:cs="Times New Roman"/>
              </w:rPr>
              <w:t>.</w:t>
            </w:r>
            <w:r w:rsidR="001E01A3">
              <w:rPr>
                <w:rFonts w:ascii="Times New Roman" w:hAnsi="Times New Roman" w:cs="Times New Roman"/>
              </w:rPr>
              <w:t xml:space="preserve"> На территории района расположены признанные памятниками архитектуры каменные церкви строительства конца 19 в.: Покрова Божией Матери (1848) в </w:t>
            </w:r>
            <w:proofErr w:type="spellStart"/>
            <w:r w:rsidR="001E01A3">
              <w:rPr>
                <w:rFonts w:ascii="Times New Roman" w:hAnsi="Times New Roman" w:cs="Times New Roman"/>
              </w:rPr>
              <w:t>с</w:t>
            </w:r>
            <w:proofErr w:type="gramStart"/>
            <w:r w:rsidR="001E01A3">
              <w:rPr>
                <w:rFonts w:ascii="Times New Roman" w:hAnsi="Times New Roman" w:cs="Times New Roman"/>
              </w:rPr>
              <w:t>.Л</w:t>
            </w:r>
            <w:proofErr w:type="gramEnd"/>
            <w:r w:rsidR="001E01A3">
              <w:rPr>
                <w:rFonts w:ascii="Times New Roman" w:hAnsi="Times New Roman" w:cs="Times New Roman"/>
              </w:rPr>
              <w:t>юбицкое</w:t>
            </w:r>
            <w:proofErr w:type="spellEnd"/>
            <w:r w:rsidR="001E01A3">
              <w:rPr>
                <w:rFonts w:ascii="Times New Roman" w:hAnsi="Times New Roman" w:cs="Times New Roman"/>
              </w:rPr>
              <w:t xml:space="preserve">, святителя Николая Чудотворца (1850) в </w:t>
            </w:r>
            <w:proofErr w:type="spellStart"/>
            <w:r w:rsidR="001E01A3">
              <w:rPr>
                <w:rFonts w:ascii="Times New Roman" w:hAnsi="Times New Roman" w:cs="Times New Roman"/>
              </w:rPr>
              <w:t>с.Белый</w:t>
            </w:r>
            <w:proofErr w:type="spellEnd"/>
            <w:r w:rsidR="001E01A3">
              <w:rPr>
                <w:rFonts w:ascii="Times New Roman" w:hAnsi="Times New Roman" w:cs="Times New Roman"/>
              </w:rPr>
              <w:t xml:space="preserve"> Колодезь, святителя Митрофана Воронежского (1855) в </w:t>
            </w:r>
            <w:proofErr w:type="spellStart"/>
            <w:r w:rsidR="001E01A3">
              <w:rPr>
                <w:rFonts w:ascii="Times New Roman" w:hAnsi="Times New Roman" w:cs="Times New Roman"/>
              </w:rPr>
              <w:t>с.Панино</w:t>
            </w:r>
            <w:proofErr w:type="spellEnd"/>
            <w:r w:rsidR="001E01A3">
              <w:rPr>
                <w:rFonts w:ascii="Times New Roman" w:hAnsi="Times New Roman" w:cs="Times New Roman"/>
              </w:rPr>
              <w:t xml:space="preserve">, Михаила Архангела в </w:t>
            </w:r>
            <w:proofErr w:type="spellStart"/>
            <w:r w:rsidR="001E01A3">
              <w:rPr>
                <w:rFonts w:ascii="Times New Roman" w:hAnsi="Times New Roman" w:cs="Times New Roman"/>
              </w:rPr>
              <w:t>с.Гостомля</w:t>
            </w:r>
            <w:proofErr w:type="spellEnd"/>
            <w:r w:rsidR="001E01A3">
              <w:rPr>
                <w:rFonts w:ascii="Times New Roman" w:hAnsi="Times New Roman" w:cs="Times New Roman"/>
              </w:rPr>
              <w:t>.</w:t>
            </w:r>
            <w:r w:rsidR="007F33AB">
              <w:rPr>
                <w:rFonts w:ascii="Times New Roman" w:hAnsi="Times New Roman" w:cs="Times New Roman"/>
              </w:rPr>
              <w:t xml:space="preserve"> </w:t>
            </w:r>
            <w:r w:rsidR="00C10D52">
              <w:rPr>
                <w:rFonts w:ascii="Times New Roman" w:hAnsi="Times New Roman" w:cs="Times New Roman"/>
              </w:rPr>
              <w:t>В</w:t>
            </w:r>
            <w:r w:rsidR="00386F46">
              <w:rPr>
                <w:rFonts w:ascii="Times New Roman" w:hAnsi="Times New Roman" w:cs="Times New Roman"/>
              </w:rPr>
              <w:t xml:space="preserve"> 2460</w:t>
            </w:r>
            <w:r w:rsidR="007624C0">
              <w:rPr>
                <w:rFonts w:ascii="Times New Roman" w:hAnsi="Times New Roman" w:cs="Times New Roman"/>
              </w:rPr>
              <w:t xml:space="preserve"> год</w:t>
            </w:r>
            <w:r w:rsidR="00C10D52">
              <w:rPr>
                <w:rFonts w:ascii="Times New Roman" w:hAnsi="Times New Roman" w:cs="Times New Roman"/>
              </w:rPr>
              <w:t>у</w:t>
            </w:r>
            <w:r w:rsidR="007624C0">
              <w:rPr>
                <w:rFonts w:ascii="Times New Roman" w:hAnsi="Times New Roman" w:cs="Times New Roman"/>
              </w:rPr>
              <w:t xml:space="preserve"> на территории района было проведено 2365 культурно-массовых мероприятий (фестивали, конкурсы, концертные программы, мастер-классы для детей и молодежи).</w:t>
            </w:r>
          </w:p>
        </w:tc>
      </w:tr>
      <w:tr w:rsidR="005460E3" w:rsidRPr="005B5470" w:rsidTr="000D2380">
        <w:tc>
          <w:tcPr>
            <w:tcW w:w="3109" w:type="dxa"/>
          </w:tcPr>
          <w:p w:rsidR="005460E3" w:rsidRPr="005B5470" w:rsidRDefault="007F5091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50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460E3" w:rsidRPr="007F5091">
              <w:rPr>
                <w:rFonts w:ascii="Times New Roman" w:hAnsi="Times New Roman" w:cs="Times New Roman"/>
                <w:sz w:val="28"/>
                <w:szCs w:val="28"/>
              </w:rPr>
              <w:t>порт</w:t>
            </w:r>
          </w:p>
        </w:tc>
        <w:tc>
          <w:tcPr>
            <w:tcW w:w="6236" w:type="dxa"/>
          </w:tcPr>
          <w:p w:rsidR="005460E3" w:rsidRPr="002618DC" w:rsidRDefault="00386F46" w:rsidP="005E73F7">
            <w:pPr>
              <w:rPr>
                <w:rFonts w:ascii="Times New Roman" w:hAnsi="Times New Roman" w:cs="Times New Roman"/>
                <w:highlight w:val="yellow"/>
              </w:rPr>
            </w:pPr>
            <w:r w:rsidRPr="00386F46">
              <w:rPr>
                <w:rFonts w:ascii="Times New Roman" w:hAnsi="Times New Roman" w:cs="Times New Roman"/>
              </w:rPr>
              <w:t xml:space="preserve">На территории Медвенского района функционирует МБУ </w:t>
            </w:r>
            <w:proofErr w:type="gramStart"/>
            <w:r w:rsidRPr="00386F46">
              <w:rPr>
                <w:rFonts w:ascii="Times New Roman" w:hAnsi="Times New Roman" w:cs="Times New Roman"/>
              </w:rPr>
              <w:t>ДО</w:t>
            </w:r>
            <w:proofErr w:type="gramEnd"/>
            <w:r w:rsidRPr="00386F46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386F46">
              <w:rPr>
                <w:rFonts w:ascii="Times New Roman" w:hAnsi="Times New Roman" w:cs="Times New Roman"/>
              </w:rPr>
              <w:t>Центр</w:t>
            </w:r>
            <w:proofErr w:type="gramEnd"/>
            <w:r w:rsidRPr="00386F46">
              <w:rPr>
                <w:rFonts w:ascii="Times New Roman" w:hAnsi="Times New Roman" w:cs="Times New Roman"/>
              </w:rPr>
              <w:t xml:space="preserve"> творчества и спорта», на базе которого проводится реализация дополнительных общеразвивающих программ и спортивных мероприятий. В 2024 году </w:t>
            </w:r>
            <w:proofErr w:type="gramStart"/>
            <w:r w:rsidRPr="00386F4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386F46">
              <w:rPr>
                <w:rFonts w:ascii="Times New Roman" w:hAnsi="Times New Roman" w:cs="Times New Roman"/>
              </w:rPr>
              <w:t xml:space="preserve"> приняли участие в 23 областных, 9 межрегиональных соревнованиях и в 6 соревнованиях всероссийского уровня. Численность занимающихся физической культурой и спортом составила 2030 человек. В течение года в районе проводится свыше 50 спортивных мероприятий. Приоритетными видами спорта на территории района являются футбол, рукопашный бой волейбол, хоккей, спортивный туризм, настольный теннис, пауэрлифтинг. Визитной карточкой района в области спорта является футбольная команда «Медвенка-Факел», участник и неоднократный победитель регионального турнира по футболу «Кубок Губернатора Курской области». В 2024 году команда Медвенского района стала финалистом </w:t>
            </w:r>
            <w:r w:rsidRPr="00386F46">
              <w:t>регионального</w:t>
            </w:r>
            <w:r w:rsidRPr="00386F46">
              <w:rPr>
                <w:rFonts w:ascii="Times New Roman" w:hAnsi="Times New Roman" w:cs="Times New Roman"/>
              </w:rPr>
              <w:t xml:space="preserve"> турнира по футболу «Кубок Губернатора Курской области» и победителем </w:t>
            </w:r>
            <w:r w:rsidRPr="00386F46">
              <w:t>регионального</w:t>
            </w:r>
            <w:r w:rsidRPr="00386F46">
              <w:rPr>
                <w:rFonts w:ascii="Times New Roman" w:hAnsi="Times New Roman" w:cs="Times New Roman"/>
              </w:rPr>
              <w:t xml:space="preserve"> турнира по мини-футболу «Кубок Губернатора Курской области». В 2024 году воспитанники секции рукопашного боя становились победителями и призерами различных турниров всероссийского уровня, в том числе три воспитанника стали призерами Первенства России по рукопашному бою.</w:t>
            </w:r>
          </w:p>
        </w:tc>
      </w:tr>
      <w:tr w:rsidR="005460E3" w:rsidRPr="005B5470" w:rsidTr="00D75A8F">
        <w:tc>
          <w:tcPr>
            <w:tcW w:w="9345" w:type="dxa"/>
            <w:gridSpan w:val="2"/>
          </w:tcPr>
          <w:p w:rsidR="005460E3" w:rsidRPr="005B5470" w:rsidRDefault="005460E3" w:rsidP="005460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717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Инфрастуктура</w:t>
            </w:r>
            <w:proofErr w:type="spellEnd"/>
            <w:r w:rsidRPr="00717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</w:t>
            </w:r>
          </w:p>
        </w:tc>
      </w:tr>
      <w:tr w:rsidR="005460E3" w:rsidRPr="005B5470" w:rsidTr="007E41B9">
        <w:tc>
          <w:tcPr>
            <w:tcW w:w="3109" w:type="dxa"/>
          </w:tcPr>
          <w:p w:rsidR="005460E3" w:rsidRPr="00426A36" w:rsidRDefault="00184717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A36">
              <w:rPr>
                <w:rFonts w:ascii="Times New Roman" w:hAnsi="Times New Roman" w:cs="Times New Roman"/>
                <w:sz w:val="28"/>
                <w:szCs w:val="28"/>
              </w:rPr>
              <w:t>Тарифы на ЖКХ</w:t>
            </w:r>
          </w:p>
        </w:tc>
        <w:tc>
          <w:tcPr>
            <w:tcW w:w="6236" w:type="dxa"/>
          </w:tcPr>
          <w:p w:rsidR="005460E3" w:rsidRPr="00426A36" w:rsidRDefault="005460E3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7" w:rsidRPr="005B5470" w:rsidTr="00BD217E">
        <w:tc>
          <w:tcPr>
            <w:tcW w:w="3109" w:type="dxa"/>
          </w:tcPr>
          <w:p w:rsidR="00184717" w:rsidRPr="005B5470" w:rsidRDefault="00184717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F758E">
              <w:rPr>
                <w:rFonts w:ascii="Times New Roman" w:hAnsi="Times New Roman" w:cs="Times New Roman"/>
                <w:sz w:val="28"/>
                <w:szCs w:val="28"/>
              </w:rPr>
              <w:t>Состояние транспортной сети</w:t>
            </w:r>
          </w:p>
        </w:tc>
        <w:tc>
          <w:tcPr>
            <w:tcW w:w="6236" w:type="dxa"/>
          </w:tcPr>
          <w:p w:rsidR="00184717" w:rsidRDefault="00E81072" w:rsidP="005E7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7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сеть Медвенского района представлена автомобильными дорогами федерального, регионального и местного значения, формирующими внутрирайонные связи между населенными пунктами, а также связывающими район с соседними районами и областными центрами.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Основными транспортными магистралями Медвенского района являются автомобильные дороги федерального (М</w:t>
            </w:r>
            <w:r w:rsidR="00CF434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="006F758E">
              <w:rPr>
                <w:rFonts w:ascii="Times New Roman" w:hAnsi="Times New Roman" w:cs="Times New Roman"/>
                <w:sz w:val="24"/>
                <w:szCs w:val="24"/>
              </w:rPr>
              <w:t xml:space="preserve">«Крым» Москва – Тула – Орел – Курск – Белгород - граница с Украиной), регионального («Крым» - Дьяконово – Суджа – граница с Украиной) и межмуниципального значения </w:t>
            </w:r>
            <w:r w:rsidR="006F7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(«Крым» - </w:t>
            </w:r>
            <w:proofErr w:type="spellStart"/>
            <w:r w:rsidR="006F758E">
              <w:rPr>
                <w:rFonts w:ascii="Times New Roman" w:hAnsi="Times New Roman" w:cs="Times New Roman"/>
                <w:sz w:val="24"/>
                <w:szCs w:val="24"/>
              </w:rPr>
              <w:t>Гахово</w:t>
            </w:r>
            <w:proofErr w:type="spellEnd"/>
            <w:r w:rsidR="006F758E">
              <w:rPr>
                <w:rFonts w:ascii="Times New Roman" w:hAnsi="Times New Roman" w:cs="Times New Roman"/>
                <w:sz w:val="24"/>
                <w:szCs w:val="24"/>
              </w:rPr>
              <w:t>, «Крым» - Полный – «Крым» – Полевая).</w:t>
            </w:r>
            <w:proofErr w:type="gramEnd"/>
            <w:r w:rsidR="006F758E">
              <w:rPr>
                <w:rFonts w:ascii="Times New Roman" w:hAnsi="Times New Roman" w:cs="Times New Roman"/>
                <w:sz w:val="24"/>
                <w:szCs w:val="24"/>
              </w:rPr>
              <w:t xml:space="preserve"> Общая протяженность дорожно-транспортной сети Медвенского района составляет 728,5 км, в </w:t>
            </w:r>
            <w:proofErr w:type="spellStart"/>
            <w:r w:rsidR="006F758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6F75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F758E" w:rsidRDefault="006F758E" w:rsidP="00E8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-дорог федерального значения – 27 км.</w:t>
            </w:r>
          </w:p>
          <w:p w:rsidR="006F758E" w:rsidRDefault="006F758E" w:rsidP="00E8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-дорог регионального значения – 302 км.</w:t>
            </w:r>
          </w:p>
          <w:p w:rsidR="006F758E" w:rsidRDefault="006F758E" w:rsidP="00E81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48105F">
              <w:rPr>
                <w:rFonts w:ascii="Times New Roman" w:hAnsi="Times New Roman" w:cs="Times New Roman"/>
                <w:sz w:val="24"/>
                <w:szCs w:val="24"/>
              </w:rPr>
              <w:t>орог местного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– 399,5 км.</w:t>
            </w:r>
          </w:p>
          <w:p w:rsidR="006F758E" w:rsidRPr="005B5470" w:rsidRDefault="006F758E" w:rsidP="00E810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Маршрутная сеть района составляет 294,7 км. </w:t>
            </w:r>
            <w:r w:rsidR="0048105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расположена автостанция по адресу: </w:t>
            </w:r>
            <w:proofErr w:type="spellStart"/>
            <w:r w:rsidR="004810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4810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8105F">
              <w:rPr>
                <w:rFonts w:ascii="Times New Roman" w:hAnsi="Times New Roman" w:cs="Times New Roman"/>
                <w:sz w:val="24"/>
                <w:szCs w:val="24"/>
              </w:rPr>
              <w:t>едвенка</w:t>
            </w:r>
            <w:proofErr w:type="spellEnd"/>
            <w:r w:rsidR="00481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105F">
              <w:rPr>
                <w:rFonts w:ascii="Times New Roman" w:hAnsi="Times New Roman" w:cs="Times New Roman"/>
                <w:sz w:val="24"/>
                <w:szCs w:val="24"/>
              </w:rPr>
              <w:t>ул.Певнева</w:t>
            </w:r>
            <w:proofErr w:type="spellEnd"/>
            <w:r w:rsidR="0048105F">
              <w:rPr>
                <w:rFonts w:ascii="Times New Roman" w:hAnsi="Times New Roman" w:cs="Times New Roman"/>
                <w:sz w:val="24"/>
                <w:szCs w:val="24"/>
              </w:rPr>
              <w:t>, 98А, проходимость составляет 35 человек в час. Количество автобусов на линии: понедельник – 7, вторник – 6, среда – 5, четверг – 5, пятница – 7, суббота – 5, воскресенье – 5. Среднесуточный пассажиропоток 390 человек.</w:t>
            </w:r>
          </w:p>
        </w:tc>
      </w:tr>
      <w:tr w:rsidR="00184717" w:rsidRPr="005B5470" w:rsidTr="00E23114">
        <w:tc>
          <w:tcPr>
            <w:tcW w:w="3109" w:type="dxa"/>
          </w:tcPr>
          <w:p w:rsidR="00184717" w:rsidRPr="005B5470" w:rsidRDefault="00184717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871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Коммунальная инфраструктура</w:t>
            </w:r>
          </w:p>
        </w:tc>
        <w:tc>
          <w:tcPr>
            <w:tcW w:w="6236" w:type="dxa"/>
          </w:tcPr>
          <w:p w:rsidR="00184717" w:rsidRPr="005B5470" w:rsidRDefault="00B87134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713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Коммунальная </w:t>
            </w:r>
            <w:r w:rsidR="00184717" w:rsidRPr="00B8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района включает в себя объекты электроснабжения, газоснабжения, теплоснабжения, водоснабжения и водоотведения. На территории района функционирует 21 источник теплоснабжения, протяженность </w:t>
            </w:r>
            <w:r w:rsidR="00307EFB">
              <w:rPr>
                <w:rFonts w:ascii="Times New Roman" w:hAnsi="Times New Roman" w:cs="Times New Roman"/>
                <w:sz w:val="24"/>
                <w:szCs w:val="24"/>
              </w:rPr>
              <w:t xml:space="preserve">тепловых и паровых сетей в двухтрубном исчислении составляет 7590 м. </w:t>
            </w:r>
            <w:r w:rsidR="00BE5E92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Водоснабжение населения района осуществляется с помощью водозаборных скважин. Одиночное протяжение уличной водопроводной сети составляет 359508 м. Газоснабжение населения осуществляется от газораспределительной станции </w:t>
            </w:r>
            <w:proofErr w:type="spellStart"/>
            <w:r w:rsidR="00BE5E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BE5E9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BE5E92">
              <w:rPr>
                <w:rFonts w:ascii="Times New Roman" w:hAnsi="Times New Roman" w:cs="Times New Roman"/>
                <w:sz w:val="24"/>
                <w:szCs w:val="24"/>
              </w:rPr>
              <w:t>едвенка</w:t>
            </w:r>
            <w:proofErr w:type="spellEnd"/>
            <w:r w:rsidR="00BE5E92">
              <w:rPr>
                <w:rFonts w:ascii="Times New Roman" w:hAnsi="Times New Roman" w:cs="Times New Roman"/>
                <w:sz w:val="24"/>
                <w:szCs w:val="24"/>
              </w:rPr>
              <w:t xml:space="preserve">. Одиночное протяжение уличной газовой сети составляет 371376 м. На территории района расположено 200 газорегуляторных пунктов шкафных (ГРПШ), 6 – газорегуляторных пунктов (ГРП). </w:t>
            </w:r>
            <w:proofErr w:type="spellStart"/>
            <w:r w:rsidR="00BE5E92">
              <w:rPr>
                <w:rFonts w:ascii="Times New Roman" w:hAnsi="Times New Roman" w:cs="Times New Roman"/>
                <w:sz w:val="24"/>
                <w:szCs w:val="24"/>
              </w:rPr>
              <w:t>Электросетевое</w:t>
            </w:r>
            <w:proofErr w:type="spellEnd"/>
            <w:r w:rsidR="00BE5E9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 Медвенского района состоит 324 тр</w:t>
            </w:r>
            <w:r w:rsidR="00385D86">
              <w:rPr>
                <w:rFonts w:ascii="Times New Roman" w:hAnsi="Times New Roman" w:cs="Times New Roman"/>
                <w:sz w:val="24"/>
                <w:szCs w:val="24"/>
              </w:rPr>
              <w:t>ансформаторных подстанций 10/04 кВт, 1 подстанции 110/35/10 кВт, 3 подстанций 35/10 Вт. Свободная мощность составляет 2,18 МВт.</w:t>
            </w:r>
          </w:p>
        </w:tc>
      </w:tr>
      <w:tr w:rsidR="00184717" w:rsidRPr="005B5470" w:rsidTr="002F442F">
        <w:tc>
          <w:tcPr>
            <w:tcW w:w="9345" w:type="dxa"/>
            <w:gridSpan w:val="2"/>
          </w:tcPr>
          <w:p w:rsidR="00184717" w:rsidRPr="005B5470" w:rsidRDefault="00184717" w:rsidP="00184717">
            <w:pPr>
              <w:jc w:val="center"/>
              <w:rPr>
                <w:b/>
                <w:bCs/>
                <w:highlight w:val="yellow"/>
              </w:rPr>
            </w:pPr>
            <w:r w:rsidRPr="005E7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Экология МО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184717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53C2E">
              <w:rPr>
                <w:rFonts w:ascii="Times New Roman" w:hAnsi="Times New Roman" w:cs="Times New Roman"/>
                <w:sz w:val="28"/>
                <w:szCs w:val="28"/>
              </w:rPr>
              <w:t>Состояние окружающей среды</w:t>
            </w:r>
          </w:p>
        </w:tc>
        <w:tc>
          <w:tcPr>
            <w:tcW w:w="6236" w:type="dxa"/>
          </w:tcPr>
          <w:p w:rsidR="00184717" w:rsidRPr="00655557" w:rsidRDefault="00BD20ED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C2E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</w:t>
            </w:r>
            <w:r w:rsidR="00353C2E" w:rsidRPr="00353C2E"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района </w:t>
            </w:r>
            <w:r w:rsidRPr="00353C2E">
              <w:rPr>
                <w:rFonts w:ascii="Times New Roman" w:hAnsi="Times New Roman" w:cs="Times New Roman"/>
                <w:sz w:val="24"/>
                <w:szCs w:val="24"/>
              </w:rPr>
              <w:t>представляет собой холмистую равнину, изрезанную балками и оврагами.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 xml:space="preserve"> Климат континентальный, среднегодовая температура +5</w:t>
            </w:r>
            <w:r w:rsidR="00353C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С, максимальная +37</w:t>
            </w:r>
            <w:r w:rsidR="00353C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 xml:space="preserve">С, среднегодовое количество осадков 587 мм. </w:t>
            </w:r>
            <w:r w:rsidR="00655557">
              <w:rPr>
                <w:rFonts w:ascii="Times New Roman" w:hAnsi="Times New Roman" w:cs="Times New Roman"/>
                <w:sz w:val="24"/>
                <w:szCs w:val="24"/>
              </w:rPr>
              <w:t>Преобладающие почвы – черноземные, занимают 902 км</w:t>
            </w:r>
            <w:proofErr w:type="gramStart"/>
            <w:r w:rsidR="006555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655557">
              <w:rPr>
                <w:rFonts w:ascii="Times New Roman" w:hAnsi="Times New Roman" w:cs="Times New Roman"/>
                <w:sz w:val="24"/>
                <w:szCs w:val="24"/>
              </w:rPr>
              <w:t xml:space="preserve"> (82%). Почвы крупных балочных склонов - 106 км</w:t>
            </w:r>
            <w:proofErr w:type="gramStart"/>
            <w:r w:rsidR="006555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655557">
              <w:rPr>
                <w:rFonts w:ascii="Times New Roman" w:hAnsi="Times New Roman" w:cs="Times New Roman"/>
                <w:sz w:val="24"/>
                <w:szCs w:val="24"/>
              </w:rPr>
              <w:t xml:space="preserve"> (9,7%), пойменные луговые - 33 км</w:t>
            </w:r>
            <w:r w:rsidR="006555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55557">
              <w:rPr>
                <w:rFonts w:ascii="Times New Roman" w:hAnsi="Times New Roman" w:cs="Times New Roman"/>
                <w:sz w:val="24"/>
                <w:szCs w:val="24"/>
              </w:rPr>
              <w:t xml:space="preserve"> (3%), заболоченные -31 км</w:t>
            </w:r>
            <w:r w:rsidR="006555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55557">
              <w:rPr>
                <w:rFonts w:ascii="Times New Roman" w:hAnsi="Times New Roman" w:cs="Times New Roman"/>
                <w:sz w:val="24"/>
                <w:szCs w:val="24"/>
              </w:rPr>
              <w:t>(2,8%). По характеру растительности район относится к лесостепной зоне. Леса в основном лиственные с преобладанием дуба. Общая площадь лесов 5799 га или 5,4% территории района. Древесно-кустарниковые насаждения занимают 1860 га (17% территории района).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184717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3AA9">
              <w:rPr>
                <w:rFonts w:ascii="Times New Roman" w:hAnsi="Times New Roman" w:cs="Times New Roman"/>
                <w:sz w:val="28"/>
                <w:szCs w:val="28"/>
              </w:rPr>
              <w:t>Уровень загрязнения воздуха, воды, почвы.</w:t>
            </w:r>
          </w:p>
        </w:tc>
        <w:tc>
          <w:tcPr>
            <w:tcW w:w="6236" w:type="dxa"/>
          </w:tcPr>
          <w:p w:rsidR="00184717" w:rsidRPr="005B5470" w:rsidRDefault="002374B3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74B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протяжении последних лет качество атмосферного воздуха в целом по району остается относительно стабильным. Поверхностные воды и почва соответствуют нормативам по санитарно-химическим, бактериологическим,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микробиологическим и радиологическим показателям.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 населения района осуществляется за счет запасов подземных вод с помощью водозаборных скважин. Использование артезианских вод позволяет обеспечить достаточно высокую их защищенность от негативного воздействия различных факторов внешней среды.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184717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0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 w:rsidR="00C7022C" w:rsidRPr="000D04D2">
              <w:rPr>
                <w:rFonts w:ascii="Times New Roman" w:hAnsi="Times New Roman" w:cs="Times New Roman"/>
                <w:sz w:val="28"/>
                <w:szCs w:val="28"/>
              </w:rPr>
              <w:t>водоёмов на территории МО</w:t>
            </w:r>
          </w:p>
        </w:tc>
        <w:tc>
          <w:tcPr>
            <w:tcW w:w="6236" w:type="dxa"/>
          </w:tcPr>
          <w:p w:rsidR="00184717" w:rsidRPr="005B5470" w:rsidRDefault="00EF47BE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Реки района мелководны и относятся к бассейну Днепра. </w:t>
            </w:r>
            <w:r w:rsidR="000D04D2" w:rsidRPr="000D04D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0D04D2">
              <w:rPr>
                <w:rFonts w:ascii="Times New Roman" w:hAnsi="Times New Roman" w:cs="Times New Roman"/>
                <w:sz w:val="24"/>
                <w:szCs w:val="24"/>
              </w:rPr>
              <w:t xml:space="preserve"> реки района – </w:t>
            </w:r>
            <w:proofErr w:type="spellStart"/>
            <w:r w:rsidR="000D04D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="000D04D2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 по территории района 48 км), Полная (30 км), </w:t>
            </w:r>
            <w:proofErr w:type="spellStart"/>
            <w:r w:rsidR="000D04D2">
              <w:rPr>
                <w:rFonts w:ascii="Times New Roman" w:hAnsi="Times New Roman" w:cs="Times New Roman"/>
                <w:sz w:val="24"/>
                <w:szCs w:val="24"/>
              </w:rPr>
              <w:t>Млодать</w:t>
            </w:r>
            <w:proofErr w:type="spellEnd"/>
            <w:r w:rsidR="000D0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4D2">
              <w:rPr>
                <w:rFonts w:ascii="Times New Roman" w:hAnsi="Times New Roman" w:cs="Times New Roman"/>
                <w:sz w:val="24"/>
                <w:szCs w:val="24"/>
              </w:rPr>
              <w:t>Реутец</w:t>
            </w:r>
            <w:proofErr w:type="spellEnd"/>
            <w:r w:rsidR="000D04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D04D2">
              <w:rPr>
                <w:rFonts w:ascii="Times New Roman" w:hAnsi="Times New Roman" w:cs="Times New Roman"/>
                <w:sz w:val="24"/>
                <w:szCs w:val="24"/>
              </w:rPr>
              <w:t>Любач</w:t>
            </w:r>
            <w:proofErr w:type="spellEnd"/>
            <w:r w:rsidR="000D04D2">
              <w:rPr>
                <w:rFonts w:ascii="Times New Roman" w:hAnsi="Times New Roman" w:cs="Times New Roman"/>
                <w:sz w:val="24"/>
                <w:szCs w:val="24"/>
              </w:rPr>
              <w:t xml:space="preserve"> (по 16 км). 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C7022C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71D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полезных ископаемых </w:t>
            </w:r>
          </w:p>
        </w:tc>
        <w:tc>
          <w:tcPr>
            <w:tcW w:w="6236" w:type="dxa"/>
          </w:tcPr>
          <w:p w:rsidR="00184717" w:rsidRPr="005B5470" w:rsidRDefault="005E71DF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1D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имеются месторождения полезных ископаемых, пригодных для производства строительных материалов: глина, суглинки, трепел, песок. </w:t>
            </w:r>
          </w:p>
        </w:tc>
      </w:tr>
      <w:tr w:rsidR="00C7022C" w:rsidRPr="005B5470" w:rsidTr="00CA4E9A">
        <w:tc>
          <w:tcPr>
            <w:tcW w:w="9345" w:type="dxa"/>
            <w:gridSpan w:val="2"/>
          </w:tcPr>
          <w:p w:rsidR="00C7022C" w:rsidRPr="005B5470" w:rsidRDefault="00C7022C" w:rsidP="00C7022C">
            <w:pPr>
              <w:jc w:val="center"/>
              <w:rPr>
                <w:highlight w:val="yellow"/>
              </w:rPr>
            </w:pPr>
            <w:r w:rsidRPr="005E7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Безопасность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C7022C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FEF">
              <w:rPr>
                <w:rFonts w:ascii="Times New Roman" w:hAnsi="Times New Roman" w:cs="Times New Roman"/>
                <w:sz w:val="28"/>
                <w:szCs w:val="28"/>
              </w:rPr>
              <w:t>Уровень преступности</w:t>
            </w:r>
          </w:p>
        </w:tc>
        <w:tc>
          <w:tcPr>
            <w:tcW w:w="6236" w:type="dxa"/>
          </w:tcPr>
          <w:p w:rsidR="00184717" w:rsidRPr="005B5470" w:rsidRDefault="00C74E1F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4E1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Медвенского района в 2023 году произошло снижение количества зарегистрированных преступлений на 19,1%. </w:t>
            </w:r>
            <w:r w:rsidR="00913BEE">
              <w:rPr>
                <w:rFonts w:ascii="Times New Roman" w:hAnsi="Times New Roman" w:cs="Times New Roman"/>
                <w:sz w:val="24"/>
                <w:szCs w:val="24"/>
              </w:rPr>
              <w:t>Произошло снижение тяжких и особо тяжких преступлений на 20%, преступлений, связанных с незаконным оборотом наркотиков на 14,3%, преступлений, совершенных с использованием информационных технологий на 20%.</w:t>
            </w:r>
            <w:r w:rsidR="00913FEF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 не допущено убийств, вымогательств, разбоев.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C7022C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7020">
              <w:rPr>
                <w:rFonts w:ascii="Times New Roman" w:hAnsi="Times New Roman" w:cs="Times New Roman"/>
                <w:sz w:val="28"/>
                <w:szCs w:val="28"/>
              </w:rPr>
              <w:t>Уровень аварийности на дорога</w:t>
            </w:r>
            <w:r w:rsidR="005B349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236" w:type="dxa"/>
          </w:tcPr>
          <w:p w:rsidR="00184717" w:rsidRPr="005B5470" w:rsidRDefault="00537020" w:rsidP="005E7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7020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зарегистрировано 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происшествия. </w:t>
            </w:r>
            <w:r w:rsidR="0083359B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детей в возрасте до 16 лет зарегистрировано 3 ДТП (снижение по сравнению с 2022 годом на 57,2%), погибших нет, получили ранения 5 человек (2022 год – 7 человек). </w:t>
            </w:r>
            <w:r w:rsidR="005B3492">
              <w:rPr>
                <w:rFonts w:ascii="Times New Roman" w:hAnsi="Times New Roman" w:cs="Times New Roman"/>
                <w:sz w:val="24"/>
                <w:szCs w:val="24"/>
              </w:rPr>
              <w:t>С участием водителей, находящихся в состоянии опьянения, зарегистрировано 2 дорожно-транспортных происшествия (2022 год – 3), получил ранение 1 (2022 год – 3) человек.</w:t>
            </w:r>
          </w:p>
        </w:tc>
      </w:tr>
      <w:tr w:rsidR="00184717" w:rsidRPr="005B5470" w:rsidTr="008C277B">
        <w:tc>
          <w:tcPr>
            <w:tcW w:w="3109" w:type="dxa"/>
          </w:tcPr>
          <w:p w:rsidR="00184717" w:rsidRPr="005B5470" w:rsidRDefault="00C7022C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6DDE">
              <w:rPr>
                <w:rFonts w:ascii="Times New Roman" w:hAnsi="Times New Roman" w:cs="Times New Roman"/>
                <w:sz w:val="28"/>
                <w:szCs w:val="28"/>
              </w:rPr>
              <w:t>Уровень пожарной безопасности</w:t>
            </w:r>
          </w:p>
        </w:tc>
        <w:tc>
          <w:tcPr>
            <w:tcW w:w="6236" w:type="dxa"/>
          </w:tcPr>
          <w:p w:rsidR="00184717" w:rsidRPr="00061A34" w:rsidRDefault="00061A34" w:rsidP="00693E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1A34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на территории Медвенского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произошло 23 пожара (снижение по сравнению с 2022 годом 57.5%).</w:t>
            </w:r>
            <w:r w:rsidR="00296DD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погибших на пожарах в 2023 году составило 2 человека (2022 год – 2 человека). Гибель детей на пожарах не допущено.</w:t>
            </w:r>
          </w:p>
        </w:tc>
      </w:tr>
      <w:tr w:rsidR="00C7022C" w:rsidRPr="005B5470" w:rsidTr="00320A7A">
        <w:tc>
          <w:tcPr>
            <w:tcW w:w="9345" w:type="dxa"/>
            <w:gridSpan w:val="2"/>
          </w:tcPr>
          <w:p w:rsidR="00C7022C" w:rsidRPr="00717819" w:rsidRDefault="00C7022C" w:rsidP="00C702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8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Ключевые инвестиционные проекты на территории МО</w:t>
            </w:r>
          </w:p>
        </w:tc>
      </w:tr>
      <w:tr w:rsidR="00C7022C" w:rsidRPr="005B5470" w:rsidTr="0043619F">
        <w:trPr>
          <w:trHeight w:val="654"/>
        </w:trPr>
        <w:tc>
          <w:tcPr>
            <w:tcW w:w="9345" w:type="dxa"/>
            <w:gridSpan w:val="2"/>
          </w:tcPr>
          <w:p w:rsidR="00C7022C" w:rsidRPr="00387560" w:rsidRDefault="00387560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56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 на территории Медвенского района отсутствуют.</w:t>
            </w:r>
          </w:p>
        </w:tc>
      </w:tr>
      <w:tr w:rsidR="00705DE8" w:rsidRPr="005B5470" w:rsidTr="00890D73">
        <w:tc>
          <w:tcPr>
            <w:tcW w:w="9345" w:type="dxa"/>
            <w:gridSpan w:val="2"/>
          </w:tcPr>
          <w:p w:rsidR="00705DE8" w:rsidRPr="005B5470" w:rsidRDefault="00705DE8" w:rsidP="00705D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47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Приоритетные инвестиционные ниши МО</w:t>
            </w:r>
          </w:p>
        </w:tc>
      </w:tr>
      <w:tr w:rsidR="00705DE8" w:rsidRPr="00F0378D" w:rsidTr="00194E68">
        <w:tc>
          <w:tcPr>
            <w:tcW w:w="9345" w:type="dxa"/>
            <w:gridSpan w:val="2"/>
          </w:tcPr>
          <w:p w:rsidR="00705DE8" w:rsidRPr="001F208E" w:rsidRDefault="00705DE8" w:rsidP="007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3827" w:rsidRPr="001F208E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: развитие туристической инфраструктуры;</w:t>
            </w:r>
          </w:p>
          <w:p w:rsidR="00705DE8" w:rsidRPr="001F208E" w:rsidRDefault="005B5470" w:rsidP="00705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- Сельское </w:t>
            </w:r>
            <w:r w:rsidR="00705DE8" w:rsidRPr="001F208E">
              <w:rPr>
                <w:rFonts w:ascii="Times New Roman" w:hAnsi="Times New Roman" w:cs="Times New Roman"/>
                <w:sz w:val="24"/>
                <w:szCs w:val="24"/>
              </w:rPr>
              <w:t>хозяйство: развитие животноводства, растениеводс</w:t>
            </w:r>
            <w:r w:rsidR="00E50FE6"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тва, </w:t>
            </w:r>
            <w:r w:rsidR="00705DE8" w:rsidRPr="001F208E">
              <w:rPr>
                <w:rFonts w:ascii="Times New Roman" w:hAnsi="Times New Roman" w:cs="Times New Roman"/>
                <w:sz w:val="24"/>
                <w:szCs w:val="24"/>
              </w:rPr>
              <w:t>создание фермерских хозяйств;</w:t>
            </w:r>
          </w:p>
          <w:p w:rsidR="00713827" w:rsidRPr="001F208E" w:rsidRDefault="00705DE8" w:rsidP="0071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- Промышленность</w:t>
            </w:r>
            <w:r w:rsidR="00713827" w:rsidRPr="001F208E">
              <w:rPr>
                <w:rFonts w:ascii="Times New Roman" w:hAnsi="Times New Roman" w:cs="Times New Roman"/>
                <w:sz w:val="24"/>
                <w:szCs w:val="24"/>
              </w:rPr>
              <w:t>: рост промышленного производства, создание новых производств и модернизация действующих мощностей;</w:t>
            </w:r>
          </w:p>
          <w:p w:rsidR="00705DE8" w:rsidRPr="00F0378D" w:rsidRDefault="00705DE8" w:rsidP="0071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- Транспорт и логистика: развитие транспортной инфраструктуры, строите</w:t>
            </w:r>
            <w:r w:rsidR="005B5470" w:rsidRPr="001F208E">
              <w:rPr>
                <w:rFonts w:ascii="Times New Roman" w:hAnsi="Times New Roman" w:cs="Times New Roman"/>
                <w:sz w:val="24"/>
                <w:szCs w:val="24"/>
              </w:rPr>
              <w:t>льство новых дорог</w:t>
            </w:r>
          </w:p>
        </w:tc>
      </w:tr>
      <w:tr w:rsidR="00705DE8" w:rsidRPr="005B5470" w:rsidTr="00160F3F">
        <w:tc>
          <w:tcPr>
            <w:tcW w:w="9345" w:type="dxa"/>
            <w:gridSpan w:val="2"/>
          </w:tcPr>
          <w:p w:rsidR="00705DE8" w:rsidRPr="00F0378D" w:rsidRDefault="00705DE8" w:rsidP="00705D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3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– Меры поддержки на территории МО</w:t>
            </w:r>
          </w:p>
        </w:tc>
      </w:tr>
      <w:tr w:rsidR="00705DE8" w:rsidRPr="005B5470" w:rsidTr="008420F3">
        <w:tc>
          <w:tcPr>
            <w:tcW w:w="9345" w:type="dxa"/>
            <w:gridSpan w:val="2"/>
          </w:tcPr>
          <w:p w:rsidR="00E01EE0" w:rsidRDefault="00E01EE0" w:rsidP="00E01E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E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для создания условий развития предпринимательской деятельности принята и реализуется муниципальная программа «Развитие малого и среднего предпринимательства в Медвенском районе Курской области на 2021-2025 годы». В рамках реализации муниципальной программы предусмотрены следующие </w:t>
            </w:r>
            <w:r w:rsidRPr="00E01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мероприятия: оказание информационной, консультационной помощи, имущественная поддержка субъектов малого и среднего предпринимательства.</w:t>
            </w:r>
          </w:p>
          <w:p w:rsidR="008C6A31" w:rsidRPr="00E01EE0" w:rsidRDefault="008C6A31" w:rsidP="00E01EE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 муниципального района «Медвенский район» Курской области,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применяющим специальный налоговый режим «Налог на профессиональную деятельность», утвержден постановлением Администрации Медвенского района Курской области от 13.10.2017 №434-па.</w:t>
            </w:r>
            <w:proofErr w:type="gramEnd"/>
          </w:p>
          <w:p w:rsidR="00F0378D" w:rsidRPr="001F208E" w:rsidRDefault="00F0378D" w:rsidP="00F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Основными мерами поддержки малого и среднего предпринимательства в Курской области, которыми могут воспользоваться и представители Медвенского района, являются:</w:t>
            </w:r>
          </w:p>
          <w:p w:rsidR="00F0378D" w:rsidRPr="001F208E" w:rsidRDefault="00F0378D" w:rsidP="00F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1.Финансово-кредит</w:t>
            </w:r>
            <w:r w:rsidR="001F208E" w:rsidRPr="001F208E">
              <w:rPr>
                <w:rFonts w:ascii="Times New Roman" w:hAnsi="Times New Roman" w:cs="Times New Roman"/>
                <w:sz w:val="24"/>
                <w:szCs w:val="24"/>
              </w:rPr>
              <w:t>ная поддержка малого и среднего предпринимательства</w:t>
            </w: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себя:</w:t>
            </w:r>
          </w:p>
          <w:p w:rsidR="00F0378D" w:rsidRPr="001F208E" w:rsidRDefault="00F0378D" w:rsidP="00F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-государственную финансовую поддержку субъектов МСП – это предоставление субсидий для реализации мероприятий по развитию малого и среднего предпринимательства (занимается Министерство промышленности, торговли и предпринимательства Курской области);</w:t>
            </w:r>
          </w:p>
          <w:p w:rsidR="00F0378D" w:rsidRPr="001F208E" w:rsidRDefault="00F0378D" w:rsidP="00F03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</w:t>
            </w:r>
            <w:proofErr w:type="spellStart"/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 (займы предоставляет Автономная некоммерческая организация «</w:t>
            </w:r>
            <w:proofErr w:type="spellStart"/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1F208E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Курской области»);</w:t>
            </w:r>
          </w:p>
          <w:p w:rsidR="0093141F" w:rsidRPr="008C6A31" w:rsidRDefault="00F0378D" w:rsidP="0093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08E">
              <w:rPr>
                <w:rFonts w:ascii="Times New Roman" w:hAnsi="Times New Roman" w:cs="Times New Roman"/>
                <w:sz w:val="24"/>
                <w:szCs w:val="24"/>
              </w:rPr>
              <w:t>-предоставление поручительств по кредитам хозяйствующим субъектам. Оказание информационно-консультационной поддержки, реализация образовательных федеральных программ, помощь экспортерам, инжиниринговые услуги (предоставляет Автономная некоммерческая организация «Центр «Мой бизнес» Курской области»)</w:t>
            </w:r>
            <w:r w:rsidR="008C6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5DE8" w:rsidRPr="005B5470" w:rsidTr="000D4090">
        <w:tc>
          <w:tcPr>
            <w:tcW w:w="9345" w:type="dxa"/>
            <w:gridSpan w:val="2"/>
          </w:tcPr>
          <w:p w:rsidR="00705DE8" w:rsidRPr="001F208E" w:rsidRDefault="00705DE8" w:rsidP="00705D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208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Блок – Преимущества и возможности МО</w:t>
            </w:r>
          </w:p>
        </w:tc>
      </w:tr>
      <w:tr w:rsidR="00705DE8" w:rsidRPr="005B5470" w:rsidTr="00952B7F">
        <w:tc>
          <w:tcPr>
            <w:tcW w:w="9345" w:type="dxa"/>
            <w:gridSpan w:val="2"/>
          </w:tcPr>
          <w:p w:rsidR="003D70E0" w:rsidRDefault="001F208E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3340">
              <w:rPr>
                <w:rFonts w:ascii="Times New Roman" w:hAnsi="Times New Roman" w:cs="Times New Roman"/>
                <w:sz w:val="24"/>
                <w:szCs w:val="24"/>
              </w:rPr>
              <w:t>Развитое транспортное сообщение.</w:t>
            </w:r>
          </w:p>
          <w:p w:rsidR="008E3340" w:rsidRDefault="008E3340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2.Близость к административному центру.</w:t>
            </w:r>
          </w:p>
          <w:p w:rsidR="008E3340" w:rsidRDefault="008E3340" w:rsidP="00693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3.Богатое историко-культурное наследие.</w:t>
            </w:r>
          </w:p>
          <w:p w:rsidR="003D70E0" w:rsidRPr="008E3340" w:rsidRDefault="008E3340" w:rsidP="003D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4.Стабильная экологическая обстановка.</w:t>
            </w:r>
          </w:p>
        </w:tc>
      </w:tr>
      <w:tr w:rsidR="00705DE8" w:rsidRPr="005B5470" w:rsidTr="008D6966">
        <w:tc>
          <w:tcPr>
            <w:tcW w:w="9345" w:type="dxa"/>
            <w:gridSpan w:val="2"/>
          </w:tcPr>
          <w:p w:rsidR="00705DE8" w:rsidRPr="008E3340" w:rsidRDefault="00705DE8" w:rsidP="00705D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3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Блок – Контактная информация МО</w:t>
            </w:r>
          </w:p>
        </w:tc>
      </w:tr>
      <w:tr w:rsidR="00705DE8" w:rsidRPr="005B5470" w:rsidTr="008C277B">
        <w:tc>
          <w:tcPr>
            <w:tcW w:w="3109" w:type="dxa"/>
          </w:tcPr>
          <w:p w:rsidR="00705DE8" w:rsidRPr="008E3340" w:rsidRDefault="00705DE8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340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Инвестиционный уполномоченный </w:t>
            </w:r>
          </w:p>
        </w:tc>
        <w:tc>
          <w:tcPr>
            <w:tcW w:w="6236" w:type="dxa"/>
          </w:tcPr>
          <w:p w:rsidR="00705DE8" w:rsidRPr="008E3340" w:rsidRDefault="008E3340" w:rsidP="00546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Пинаева Наталия Николаевна,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первого заместителя Главы Администрации Медвенско</w:t>
            </w:r>
            <w:r w:rsidR="00546447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района, тел. 8(47146)4-13-34, </w:t>
            </w:r>
            <w:r w:rsidR="00546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46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6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464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546447"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medwenka</w:t>
              </w:r>
              <w:r w:rsidR="00546447"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6447"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rkursk</w:t>
              </w:r>
              <w:r w:rsidR="00546447"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46447"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46447">
              <w:rPr>
                <w:rFonts w:ascii="Times New Roman" w:hAnsi="Times New Roman" w:cs="Times New Roman"/>
                <w:sz w:val="24"/>
                <w:szCs w:val="24"/>
              </w:rPr>
              <w:t xml:space="preserve">, адрес: Курская обл., </w:t>
            </w:r>
            <w:proofErr w:type="spellStart"/>
            <w:r w:rsidR="0054644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="005464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46447">
              <w:rPr>
                <w:rFonts w:ascii="Times New Roman" w:hAnsi="Times New Roman" w:cs="Times New Roman"/>
                <w:sz w:val="24"/>
                <w:szCs w:val="24"/>
              </w:rPr>
              <w:t>едвенка</w:t>
            </w:r>
            <w:proofErr w:type="spellEnd"/>
            <w:r w:rsidR="00546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44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546447">
              <w:rPr>
                <w:rFonts w:ascii="Times New Roman" w:hAnsi="Times New Roman" w:cs="Times New Roman"/>
                <w:sz w:val="24"/>
                <w:szCs w:val="24"/>
              </w:rPr>
              <w:t xml:space="preserve">, д.20 </w:t>
            </w:r>
          </w:p>
        </w:tc>
      </w:tr>
      <w:tr w:rsidR="00705DE8" w:rsidRPr="005B5470" w:rsidTr="008C277B">
        <w:tc>
          <w:tcPr>
            <w:tcW w:w="3109" w:type="dxa"/>
          </w:tcPr>
          <w:p w:rsidR="00705DE8" w:rsidRPr="00E01EE0" w:rsidRDefault="00705DE8" w:rsidP="00693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EE0">
              <w:rPr>
                <w:rFonts w:ascii="Times New Roman" w:hAnsi="Times New Roman" w:cs="Times New Roman"/>
                <w:sz w:val="28"/>
                <w:szCs w:val="28"/>
              </w:rPr>
              <w:t xml:space="preserve">Глава МО </w:t>
            </w:r>
          </w:p>
        </w:tc>
        <w:tc>
          <w:tcPr>
            <w:tcW w:w="6236" w:type="dxa"/>
          </w:tcPr>
          <w:p w:rsidR="00705DE8" w:rsidRPr="00E01EE0" w:rsidRDefault="00E01EE0" w:rsidP="00E01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Владимирович, Глава Медвенского района, тел. 8(47146)4-12-27,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medwenka</w:t>
              </w:r>
              <w:r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rkursk</w:t>
              </w:r>
              <w:r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6470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адрес: Курская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едвенка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д.20 </w:t>
            </w:r>
          </w:p>
        </w:tc>
      </w:tr>
      <w:tr w:rsidR="00705DE8" w:rsidTr="008C277B">
        <w:tc>
          <w:tcPr>
            <w:tcW w:w="3109" w:type="dxa"/>
          </w:tcPr>
          <w:p w:rsidR="00705DE8" w:rsidRPr="005B5470" w:rsidRDefault="005D25BE" w:rsidP="00693E3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198C">
              <w:rPr>
                <w:rFonts w:ascii="Times New Roman" w:hAnsi="Times New Roman" w:cs="Times New Roman"/>
                <w:sz w:val="28"/>
                <w:szCs w:val="28"/>
              </w:rPr>
              <w:t>Представитель местной администрации по инвестиционным вопросам</w:t>
            </w:r>
          </w:p>
        </w:tc>
        <w:tc>
          <w:tcPr>
            <w:tcW w:w="6236" w:type="dxa"/>
          </w:tcPr>
          <w:p w:rsidR="00705DE8" w:rsidRPr="00662BF7" w:rsidRDefault="003D1EF0" w:rsidP="00D0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98C">
              <w:rPr>
                <w:rFonts w:ascii="Times New Roman" w:hAnsi="Times New Roman" w:cs="Times New Roman"/>
                <w:sz w:val="24"/>
                <w:szCs w:val="24"/>
              </w:rPr>
              <w:t xml:space="preserve">Корнева Ирина Геннадьевна, заместитель начальника </w:t>
            </w:r>
            <w:r w:rsidR="00D060CE" w:rsidRPr="00FE198C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бюджетного учета Медвенского района», тел. 8-991-332-03-79, </w:t>
            </w:r>
            <w:r w:rsidR="00D060CE" w:rsidRPr="00D0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060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60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060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D060CE" w:rsidRPr="00C40D1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ecotdel</w:t>
              </w:r>
              <w:r w:rsidR="00D060CE" w:rsidRPr="00C40D1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46@</w:t>
              </w:r>
              <w:r w:rsidR="00D060CE" w:rsidRPr="00C40D1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060CE" w:rsidRPr="00C40D1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060CE" w:rsidRPr="00C40D1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060CE">
              <w:rPr>
                <w:rFonts w:ascii="Times New Roman" w:hAnsi="Times New Roman" w:cs="Times New Roman"/>
                <w:sz w:val="24"/>
                <w:szCs w:val="24"/>
              </w:rPr>
              <w:t xml:space="preserve">, адрес: Курская область, </w:t>
            </w:r>
            <w:proofErr w:type="spellStart"/>
            <w:r w:rsidR="00D060CE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="00D060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D060CE">
              <w:rPr>
                <w:rFonts w:ascii="Times New Roman" w:hAnsi="Times New Roman" w:cs="Times New Roman"/>
                <w:sz w:val="24"/>
                <w:szCs w:val="24"/>
              </w:rPr>
              <w:t>едвенка</w:t>
            </w:r>
            <w:proofErr w:type="spellEnd"/>
            <w:r w:rsidR="00D060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060CE">
              <w:rPr>
                <w:rFonts w:ascii="Times New Roman" w:hAnsi="Times New Roman" w:cs="Times New Roman"/>
                <w:sz w:val="24"/>
                <w:szCs w:val="24"/>
              </w:rPr>
              <w:t>ул.Певнева</w:t>
            </w:r>
            <w:proofErr w:type="spellEnd"/>
            <w:r w:rsidR="00D060CE">
              <w:rPr>
                <w:rFonts w:ascii="Times New Roman" w:hAnsi="Times New Roman" w:cs="Times New Roman"/>
                <w:sz w:val="24"/>
                <w:szCs w:val="24"/>
              </w:rPr>
              <w:t>, д.12.</w:t>
            </w:r>
          </w:p>
        </w:tc>
      </w:tr>
    </w:tbl>
    <w:p w:rsidR="001803DB" w:rsidRDefault="001803DB" w:rsidP="00693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3DB" w:rsidRDefault="001803DB" w:rsidP="00693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3DB" w:rsidRDefault="001803DB" w:rsidP="00693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F18" w:rsidRPr="00C47F18" w:rsidRDefault="00C47F18" w:rsidP="00C47F1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7F18" w:rsidRPr="00C47F18" w:rsidRDefault="00C47F18" w:rsidP="00C47F1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47F18" w:rsidRPr="00C47F18" w:rsidSect="005D25BE"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19" w:rsidRDefault="008C7219" w:rsidP="005D25BE">
      <w:pPr>
        <w:spacing w:after="0" w:line="240" w:lineRule="auto"/>
      </w:pPr>
      <w:r>
        <w:separator/>
      </w:r>
    </w:p>
  </w:endnote>
  <w:endnote w:type="continuationSeparator" w:id="0">
    <w:p w:rsidR="008C7219" w:rsidRDefault="008C7219" w:rsidP="005D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19" w:rsidRDefault="008C7219" w:rsidP="005D25BE">
      <w:pPr>
        <w:spacing w:after="0" w:line="240" w:lineRule="auto"/>
      </w:pPr>
      <w:r>
        <w:separator/>
      </w:r>
    </w:p>
  </w:footnote>
  <w:footnote w:type="continuationSeparator" w:id="0">
    <w:p w:rsidR="008C7219" w:rsidRDefault="008C7219" w:rsidP="005D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BE" w:rsidRPr="00693E36" w:rsidRDefault="005D25BE" w:rsidP="005D25BE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00693E36">
      <w:rPr>
        <w:rFonts w:ascii="Times New Roman" w:hAnsi="Times New Roman" w:cs="Times New Roman"/>
        <w:b/>
        <w:bCs/>
        <w:sz w:val="28"/>
        <w:szCs w:val="28"/>
      </w:rPr>
      <w:t>Макет инвестиционного профиля муниципального образования Курской области для заполнения органами местного самоуправления</w:t>
    </w:r>
  </w:p>
  <w:p w:rsidR="005D25BE" w:rsidRDefault="005D25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B2C"/>
    <w:multiLevelType w:val="hybridMultilevel"/>
    <w:tmpl w:val="6EB6AC74"/>
    <w:lvl w:ilvl="0" w:tplc="0EE6CC4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D7C50"/>
    <w:multiLevelType w:val="hybridMultilevel"/>
    <w:tmpl w:val="9A542416"/>
    <w:lvl w:ilvl="0" w:tplc="FD78A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4ED"/>
    <w:multiLevelType w:val="hybridMultilevel"/>
    <w:tmpl w:val="13B4524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09"/>
    <w:rsid w:val="00004E61"/>
    <w:rsid w:val="00061A34"/>
    <w:rsid w:val="00073D14"/>
    <w:rsid w:val="00096A7E"/>
    <w:rsid w:val="000A18D4"/>
    <w:rsid w:val="000B010A"/>
    <w:rsid w:val="000D04D2"/>
    <w:rsid w:val="000D4C18"/>
    <w:rsid w:val="000D5255"/>
    <w:rsid w:val="000F6C65"/>
    <w:rsid w:val="00107410"/>
    <w:rsid w:val="00113DFA"/>
    <w:rsid w:val="0012550E"/>
    <w:rsid w:val="00151B6A"/>
    <w:rsid w:val="001803DB"/>
    <w:rsid w:val="00184717"/>
    <w:rsid w:val="0018533A"/>
    <w:rsid w:val="0019506C"/>
    <w:rsid w:val="001A49B8"/>
    <w:rsid w:val="001E01A3"/>
    <w:rsid w:val="001F208E"/>
    <w:rsid w:val="001F4462"/>
    <w:rsid w:val="00210A05"/>
    <w:rsid w:val="002374B3"/>
    <w:rsid w:val="002618DC"/>
    <w:rsid w:val="00296DDE"/>
    <w:rsid w:val="002A1651"/>
    <w:rsid w:val="002B2092"/>
    <w:rsid w:val="002C4CA7"/>
    <w:rsid w:val="0030129A"/>
    <w:rsid w:val="00307EFB"/>
    <w:rsid w:val="00310E88"/>
    <w:rsid w:val="0034686E"/>
    <w:rsid w:val="00353C2E"/>
    <w:rsid w:val="003776C9"/>
    <w:rsid w:val="00385D86"/>
    <w:rsid w:val="00386F46"/>
    <w:rsid w:val="00387560"/>
    <w:rsid w:val="003C03E2"/>
    <w:rsid w:val="003C2DC5"/>
    <w:rsid w:val="003D1EF0"/>
    <w:rsid w:val="003D70E0"/>
    <w:rsid w:val="0040562E"/>
    <w:rsid w:val="00416B8C"/>
    <w:rsid w:val="0042568C"/>
    <w:rsid w:val="00425710"/>
    <w:rsid w:val="00426A36"/>
    <w:rsid w:val="00462363"/>
    <w:rsid w:val="0047254D"/>
    <w:rsid w:val="0048105F"/>
    <w:rsid w:val="004A3E43"/>
    <w:rsid w:val="004A3F0C"/>
    <w:rsid w:val="004B0871"/>
    <w:rsid w:val="004F0272"/>
    <w:rsid w:val="00510FE4"/>
    <w:rsid w:val="00537020"/>
    <w:rsid w:val="005460E3"/>
    <w:rsid w:val="00546447"/>
    <w:rsid w:val="005648CB"/>
    <w:rsid w:val="00570C27"/>
    <w:rsid w:val="005A28EF"/>
    <w:rsid w:val="005B3492"/>
    <w:rsid w:val="005B5470"/>
    <w:rsid w:val="005D25BE"/>
    <w:rsid w:val="005D2F50"/>
    <w:rsid w:val="005D7B6E"/>
    <w:rsid w:val="005E71DF"/>
    <w:rsid w:val="005E73F7"/>
    <w:rsid w:val="005F1196"/>
    <w:rsid w:val="00614E7E"/>
    <w:rsid w:val="0063156D"/>
    <w:rsid w:val="00655557"/>
    <w:rsid w:val="00662BF7"/>
    <w:rsid w:val="00662FB0"/>
    <w:rsid w:val="00693E36"/>
    <w:rsid w:val="006E1EAE"/>
    <w:rsid w:val="006E2F68"/>
    <w:rsid w:val="006E3A59"/>
    <w:rsid w:val="006F4A24"/>
    <w:rsid w:val="006F758E"/>
    <w:rsid w:val="007005CA"/>
    <w:rsid w:val="00705DE8"/>
    <w:rsid w:val="00713827"/>
    <w:rsid w:val="00717819"/>
    <w:rsid w:val="007431EB"/>
    <w:rsid w:val="00746B1E"/>
    <w:rsid w:val="007624C0"/>
    <w:rsid w:val="00767395"/>
    <w:rsid w:val="00773D13"/>
    <w:rsid w:val="00781950"/>
    <w:rsid w:val="007C0ACB"/>
    <w:rsid w:val="007F33AB"/>
    <w:rsid w:val="007F5091"/>
    <w:rsid w:val="007F7AF8"/>
    <w:rsid w:val="0081437E"/>
    <w:rsid w:val="0083359B"/>
    <w:rsid w:val="00854BE8"/>
    <w:rsid w:val="0085740B"/>
    <w:rsid w:val="00873EAF"/>
    <w:rsid w:val="0088403C"/>
    <w:rsid w:val="008C2159"/>
    <w:rsid w:val="008C6A31"/>
    <w:rsid w:val="008C7219"/>
    <w:rsid w:val="008D36E8"/>
    <w:rsid w:val="008E3340"/>
    <w:rsid w:val="008F1556"/>
    <w:rsid w:val="00904EBF"/>
    <w:rsid w:val="00913BEE"/>
    <w:rsid w:val="00913FEF"/>
    <w:rsid w:val="00926AB5"/>
    <w:rsid w:val="0093141F"/>
    <w:rsid w:val="00937A5D"/>
    <w:rsid w:val="00953AA9"/>
    <w:rsid w:val="00971BAB"/>
    <w:rsid w:val="009746B6"/>
    <w:rsid w:val="00991FAB"/>
    <w:rsid w:val="009D26FD"/>
    <w:rsid w:val="009D63B0"/>
    <w:rsid w:val="009F386D"/>
    <w:rsid w:val="00A276A4"/>
    <w:rsid w:val="00A35CE9"/>
    <w:rsid w:val="00A51E54"/>
    <w:rsid w:val="00A521A8"/>
    <w:rsid w:val="00A53FF5"/>
    <w:rsid w:val="00AA2FC4"/>
    <w:rsid w:val="00AB6F78"/>
    <w:rsid w:val="00AC2709"/>
    <w:rsid w:val="00AE6ABC"/>
    <w:rsid w:val="00AF1DD9"/>
    <w:rsid w:val="00AF5C99"/>
    <w:rsid w:val="00B207C7"/>
    <w:rsid w:val="00B25750"/>
    <w:rsid w:val="00B72623"/>
    <w:rsid w:val="00B87134"/>
    <w:rsid w:val="00BB3355"/>
    <w:rsid w:val="00BC6F8A"/>
    <w:rsid w:val="00BD20ED"/>
    <w:rsid w:val="00BD2945"/>
    <w:rsid w:val="00BD3E56"/>
    <w:rsid w:val="00BE5E92"/>
    <w:rsid w:val="00C070D1"/>
    <w:rsid w:val="00C10D52"/>
    <w:rsid w:val="00C20C5C"/>
    <w:rsid w:val="00C30640"/>
    <w:rsid w:val="00C47F18"/>
    <w:rsid w:val="00C51154"/>
    <w:rsid w:val="00C7022C"/>
    <w:rsid w:val="00C72B3D"/>
    <w:rsid w:val="00C74E1F"/>
    <w:rsid w:val="00C91D22"/>
    <w:rsid w:val="00C9207A"/>
    <w:rsid w:val="00CB6D78"/>
    <w:rsid w:val="00CE38C4"/>
    <w:rsid w:val="00CF23C1"/>
    <w:rsid w:val="00CF434A"/>
    <w:rsid w:val="00D02446"/>
    <w:rsid w:val="00D039F6"/>
    <w:rsid w:val="00D060CE"/>
    <w:rsid w:val="00D27AEF"/>
    <w:rsid w:val="00D67144"/>
    <w:rsid w:val="00DC7B68"/>
    <w:rsid w:val="00DF6013"/>
    <w:rsid w:val="00E01EE0"/>
    <w:rsid w:val="00E148B3"/>
    <w:rsid w:val="00E14F44"/>
    <w:rsid w:val="00E50FE6"/>
    <w:rsid w:val="00E54202"/>
    <w:rsid w:val="00E55874"/>
    <w:rsid w:val="00E65772"/>
    <w:rsid w:val="00E73AA3"/>
    <w:rsid w:val="00E81072"/>
    <w:rsid w:val="00ED6509"/>
    <w:rsid w:val="00EE2475"/>
    <w:rsid w:val="00EF47BE"/>
    <w:rsid w:val="00F02E4B"/>
    <w:rsid w:val="00F0378D"/>
    <w:rsid w:val="00F06A45"/>
    <w:rsid w:val="00F72CC5"/>
    <w:rsid w:val="00F85B4F"/>
    <w:rsid w:val="00FC2719"/>
    <w:rsid w:val="00FD0AE0"/>
    <w:rsid w:val="00FD314A"/>
    <w:rsid w:val="00FE198C"/>
    <w:rsid w:val="00FE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3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25BE"/>
  </w:style>
  <w:style w:type="paragraph" w:styleId="a7">
    <w:name w:val="footer"/>
    <w:basedOn w:val="a"/>
    <w:link w:val="a8"/>
    <w:uiPriority w:val="99"/>
    <w:unhideWhenUsed/>
    <w:rsid w:val="005D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5BE"/>
  </w:style>
  <w:style w:type="character" w:styleId="a9">
    <w:name w:val="Hyperlink"/>
    <w:basedOn w:val="a0"/>
    <w:uiPriority w:val="99"/>
    <w:unhideWhenUsed/>
    <w:rsid w:val="0054644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3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25BE"/>
  </w:style>
  <w:style w:type="paragraph" w:styleId="a7">
    <w:name w:val="footer"/>
    <w:basedOn w:val="a"/>
    <w:link w:val="a8"/>
    <w:uiPriority w:val="99"/>
    <w:unhideWhenUsed/>
    <w:rsid w:val="005D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5BE"/>
  </w:style>
  <w:style w:type="character" w:styleId="a9">
    <w:name w:val="Hyperlink"/>
    <w:basedOn w:val="a0"/>
    <w:uiPriority w:val="99"/>
    <w:unhideWhenUsed/>
    <w:rsid w:val="0054644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0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tdel46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dwenka@rku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wenka@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871C-3272-4EA2-80B6-27481D06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</dc:creator>
  <cp:lastModifiedBy>Пользователь</cp:lastModifiedBy>
  <cp:revision>3</cp:revision>
  <cp:lastPrinted>2025-01-30T06:57:00Z</cp:lastPrinted>
  <dcterms:created xsi:type="dcterms:W3CDTF">2025-02-12T11:58:00Z</dcterms:created>
  <dcterms:modified xsi:type="dcterms:W3CDTF">2025-02-12T12:02:00Z</dcterms:modified>
</cp:coreProperties>
</file>