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Default="005F775E" w:rsidP="005F775E">
      <w:pPr>
        <w:spacing w:after="0"/>
        <w:jc w:val="center"/>
        <w:rPr>
          <w:b/>
        </w:rPr>
      </w:pPr>
      <w:r>
        <w:rPr>
          <w:b/>
        </w:rPr>
        <w:t>ОТЧЕТ</w:t>
      </w:r>
    </w:p>
    <w:p w:rsidR="005F775E" w:rsidRDefault="005F775E" w:rsidP="005F775E">
      <w:pPr>
        <w:spacing w:after="0"/>
        <w:jc w:val="center"/>
        <w:rPr>
          <w:b/>
        </w:rPr>
      </w:pPr>
      <w:r>
        <w:rPr>
          <w:b/>
        </w:rPr>
        <w:t>Главы  Медвенского  района о  своей  деятельности  и  деятельности  Администрации  Медвенского  района  по  итогам  2023  года</w:t>
      </w:r>
    </w:p>
    <w:p w:rsidR="005F775E" w:rsidRDefault="005F775E" w:rsidP="005F775E">
      <w:pPr>
        <w:spacing w:after="0"/>
        <w:jc w:val="center"/>
        <w:rPr>
          <w:b/>
        </w:rPr>
      </w:pPr>
    </w:p>
    <w:p w:rsidR="005F775E" w:rsidRDefault="005F775E" w:rsidP="005F775E">
      <w:pPr>
        <w:spacing w:after="0"/>
        <w:ind w:firstLine="709"/>
        <w:jc w:val="both"/>
      </w:pPr>
      <w:r>
        <w:t>Ежегодный Отчет Главы  Медвенского района  об итогах своей деятельности и деятельности Администрации  Медвенского  района  и  подведомственных  учреждений  представляется  на  рассмотрение  представительного  органа  муниципального  района  в  соответствии  со  статьей  20  Устава  Медвенского  района. Его  структура  и  порядок</w:t>
      </w:r>
      <w:r w:rsidR="00302666">
        <w:t xml:space="preserve">  рассмотрения  утвержден  нормативно-правовыми  актами  органов  местного  самоуправления  </w:t>
      </w:r>
      <w:r w:rsidR="004167C7">
        <w:t xml:space="preserve">муниципального  </w:t>
      </w:r>
      <w:r w:rsidR="00302666">
        <w:t>района.</w:t>
      </w:r>
    </w:p>
    <w:p w:rsidR="00302666" w:rsidRDefault="00302666" w:rsidP="00302666">
      <w:pPr>
        <w:shd w:val="clear" w:color="auto" w:fill="FFFFFF" w:themeFill="background1"/>
        <w:spacing w:after="0"/>
        <w:ind w:firstLine="690"/>
        <w:jc w:val="both"/>
        <w:rPr>
          <w:color w:val="000000" w:themeColor="text1"/>
        </w:rPr>
      </w:pPr>
      <w:proofErr w:type="gramStart"/>
      <w:r w:rsidRPr="00302666">
        <w:rPr>
          <w:color w:val="000000" w:themeColor="text1"/>
        </w:rPr>
        <w:t xml:space="preserve">Одновременно с Отчетом  для  </w:t>
      </w:r>
      <w:r>
        <w:rPr>
          <w:color w:val="000000" w:themeColor="text1"/>
        </w:rPr>
        <w:t>ознакомления  депутатам  Представительного  Собрания</w:t>
      </w:r>
      <w:r w:rsidRPr="00302666">
        <w:rPr>
          <w:color w:val="000000" w:themeColor="text1"/>
        </w:rPr>
        <w:t xml:space="preserve">  Медвенского  района  представлен   Доклад Главы Медвенского района Курской области о достигнутых значениях показателей для оценки эффективности деятельности органов местного самоуправления Медвенского района Курской области за отчетный год и их планируемых значениях на 3-летний период, подготовленный в соответствии с </w:t>
      </w:r>
      <w:hyperlink r:id="rId7" w:history="1">
        <w:r w:rsidRPr="00302666">
          <w:rPr>
            <w:rStyle w:val="a3"/>
            <w:color w:val="000000" w:themeColor="text1"/>
            <w:u w:val="none"/>
          </w:rPr>
          <w:t>Указом</w:t>
        </w:r>
      </w:hyperlink>
      <w:r w:rsidRPr="00302666">
        <w:rPr>
          <w:color w:val="000000" w:themeColor="text1"/>
        </w:rPr>
        <w:t xml:space="preserve"> Президента РФ от 28.04.2008 №607 «Об оценке эффективности деятельности органов местного самоуправления городских</w:t>
      </w:r>
      <w:proofErr w:type="gramEnd"/>
      <w:r w:rsidRPr="00302666">
        <w:rPr>
          <w:color w:val="000000" w:themeColor="text1"/>
        </w:rPr>
        <w:t xml:space="preserve"> округов и муниципальных районов» и </w:t>
      </w:r>
      <w:hyperlink r:id="rId8" w:history="1">
        <w:r w:rsidRPr="00302666">
          <w:rPr>
            <w:rStyle w:val="a3"/>
            <w:color w:val="000000" w:themeColor="text1"/>
            <w:u w:val="none"/>
          </w:rPr>
          <w:t>Распоряжением</w:t>
        </w:r>
      </w:hyperlink>
      <w:r w:rsidRPr="00302666">
        <w:rPr>
          <w:color w:val="000000" w:themeColor="text1"/>
        </w:rPr>
        <w:t xml:space="preserve"> Правительства РФ от 11.09.2008 №1313-р «О реализации Указа Президента РФ от 28.04.2008 №607 «Об оценке </w:t>
      </w:r>
      <w:proofErr w:type="gramStart"/>
      <w:r w:rsidRPr="00302666">
        <w:rPr>
          <w:color w:val="000000" w:themeColor="text1"/>
        </w:rPr>
        <w:t>эффективности деятельности органов местного самоуправления городских о</w:t>
      </w:r>
      <w:r>
        <w:rPr>
          <w:color w:val="000000" w:themeColor="text1"/>
        </w:rPr>
        <w:t>кругов</w:t>
      </w:r>
      <w:proofErr w:type="gramEnd"/>
      <w:r>
        <w:rPr>
          <w:color w:val="000000" w:themeColor="text1"/>
        </w:rPr>
        <w:t xml:space="preserve"> и муниципальных районов».</w:t>
      </w:r>
    </w:p>
    <w:p w:rsidR="004167C7" w:rsidRDefault="004167C7" w:rsidP="00302666">
      <w:pPr>
        <w:shd w:val="clear" w:color="auto" w:fill="FFFFFF" w:themeFill="background1"/>
        <w:spacing w:after="0"/>
        <w:ind w:firstLine="690"/>
        <w:jc w:val="both"/>
        <w:rPr>
          <w:color w:val="000000" w:themeColor="text1"/>
        </w:rPr>
      </w:pPr>
      <w:r>
        <w:rPr>
          <w:color w:val="000000" w:themeColor="text1"/>
        </w:rPr>
        <w:t>В  ежегодном  Отчете  отражаются  итоги  по  всем  направлениям  деятельности  органов  местного  самоуправления  района.</w:t>
      </w:r>
    </w:p>
    <w:p w:rsidR="003F7814" w:rsidRDefault="003F7814" w:rsidP="00302666">
      <w:pPr>
        <w:shd w:val="clear" w:color="auto" w:fill="FFFFFF" w:themeFill="background1"/>
        <w:spacing w:after="0"/>
        <w:ind w:firstLine="690"/>
        <w:jc w:val="both"/>
        <w:rPr>
          <w:b/>
          <w:color w:val="000000" w:themeColor="text1"/>
        </w:rPr>
      </w:pPr>
    </w:p>
    <w:p w:rsidR="003F7814" w:rsidRDefault="003F7814" w:rsidP="00302666">
      <w:pPr>
        <w:shd w:val="clear" w:color="auto" w:fill="FFFFFF" w:themeFill="background1"/>
        <w:spacing w:after="0"/>
        <w:ind w:firstLine="69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Общественно-политическая  ситуация</w:t>
      </w:r>
    </w:p>
    <w:p w:rsidR="00C07255" w:rsidRDefault="003F7814" w:rsidP="00302666">
      <w:pPr>
        <w:shd w:val="clear" w:color="auto" w:fill="FFFFFF" w:themeFill="background1"/>
        <w:spacing w:after="0"/>
        <w:ind w:firstLine="690"/>
        <w:jc w:val="both"/>
        <w:rPr>
          <w:color w:val="000000" w:themeColor="text1"/>
        </w:rPr>
      </w:pPr>
      <w:r>
        <w:rPr>
          <w:color w:val="000000" w:themeColor="text1"/>
        </w:rPr>
        <w:t xml:space="preserve">2023 год  характеризуется  </w:t>
      </w:r>
      <w:r w:rsidR="00C07255">
        <w:rPr>
          <w:color w:val="000000" w:themeColor="text1"/>
        </w:rPr>
        <w:t>стабильной</w:t>
      </w:r>
      <w:r>
        <w:rPr>
          <w:color w:val="000000" w:themeColor="text1"/>
        </w:rPr>
        <w:t xml:space="preserve"> общественно-политической  ситуацией. </w:t>
      </w:r>
      <w:r w:rsidR="00C07255">
        <w:rPr>
          <w:color w:val="000000" w:themeColor="text1"/>
        </w:rPr>
        <w:t>Основными событиями, оказывающими влияние  на  общественно-политическую  ситуацию, являются  специальная  военная  операция, реализация в стране  федеральных проектов, направленных  на  улучшение  качества  жизни.</w:t>
      </w:r>
    </w:p>
    <w:p w:rsidR="003F7814" w:rsidRDefault="00C07255" w:rsidP="00302666">
      <w:pPr>
        <w:shd w:val="clear" w:color="auto" w:fill="FFFFFF" w:themeFill="background1"/>
        <w:spacing w:after="0"/>
        <w:ind w:firstLine="690"/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="003F7814">
        <w:rPr>
          <w:color w:val="000000" w:themeColor="text1"/>
        </w:rPr>
        <w:t>сенью прошлого  года  в  районе  прошли  выборы  депутатов  Представительного  Собрания  Медвенского  района  пятого  созыва.  Явка  на  выборах  составила  48.4%, в голосовании  приняло  участие  6319  избирателей. Представительный  орган района  нового  созыва  сформирован  в  полном  составе: избрано  16  депутатов  по  16  одномандатным  избирательным  округам.</w:t>
      </w:r>
    </w:p>
    <w:p w:rsidR="003F7814" w:rsidRDefault="003F7814" w:rsidP="00302666">
      <w:pPr>
        <w:shd w:val="clear" w:color="auto" w:fill="FFFFFF" w:themeFill="background1"/>
        <w:spacing w:after="0"/>
        <w:ind w:firstLine="690"/>
        <w:jc w:val="both"/>
        <w:rPr>
          <w:color w:val="000000" w:themeColor="text1"/>
        </w:rPr>
      </w:pPr>
      <w:r>
        <w:rPr>
          <w:color w:val="000000" w:themeColor="text1"/>
        </w:rPr>
        <w:t xml:space="preserve">В  сентябре  2023  года  прошли  выборы  Главы  Медвенского  района.  </w:t>
      </w:r>
    </w:p>
    <w:p w:rsidR="003F7814" w:rsidRDefault="003F7814" w:rsidP="00302666">
      <w:pPr>
        <w:shd w:val="clear" w:color="auto" w:fill="FFFFFF" w:themeFill="background1"/>
        <w:spacing w:after="0"/>
        <w:ind w:firstLine="690"/>
        <w:jc w:val="both"/>
        <w:rPr>
          <w:color w:val="000000" w:themeColor="text1"/>
        </w:rPr>
      </w:pPr>
      <w:r>
        <w:rPr>
          <w:color w:val="000000" w:themeColor="text1"/>
        </w:rPr>
        <w:t>Нарушений  по указанным  избирательным  кампаниям  не  зафиксировано.</w:t>
      </w:r>
    </w:p>
    <w:p w:rsidR="003F7814" w:rsidRDefault="003F7814" w:rsidP="00302666">
      <w:pPr>
        <w:shd w:val="clear" w:color="auto" w:fill="FFFFFF" w:themeFill="background1"/>
        <w:spacing w:after="0"/>
        <w:ind w:firstLine="690"/>
        <w:jc w:val="both"/>
        <w:rPr>
          <w:color w:val="000000" w:themeColor="text1"/>
        </w:rPr>
      </w:pPr>
      <w:r>
        <w:rPr>
          <w:color w:val="000000" w:themeColor="text1"/>
        </w:rPr>
        <w:t xml:space="preserve">В  конце  прошлого года  стартовала  избирательная  кампания  по  выборам  Президента  Российской  Федерации. В  марте  текущего  года  голосование  по  указанным  выборам  в  Медвенском  районе  будут  проводить  22  участковых  избирательных  комиссии. В  списки избирателей  на  территории  района   по  состоянию  на  1  января  2024  года  включено  </w:t>
      </w:r>
      <w:r>
        <w:rPr>
          <w:color w:val="000000" w:themeColor="text1"/>
        </w:rPr>
        <w:lastRenderedPageBreak/>
        <w:t>13014  граждан  Российской  Федерации, зарегистрированных  на  территории  Медвенского  района.</w:t>
      </w:r>
    </w:p>
    <w:p w:rsidR="003F7814" w:rsidRPr="003F7814" w:rsidRDefault="003F7814" w:rsidP="00302666">
      <w:pPr>
        <w:shd w:val="clear" w:color="auto" w:fill="FFFFFF" w:themeFill="background1"/>
        <w:spacing w:after="0"/>
        <w:ind w:firstLine="690"/>
        <w:jc w:val="both"/>
        <w:rPr>
          <w:color w:val="000000" w:themeColor="text1"/>
        </w:rPr>
      </w:pPr>
      <w:r>
        <w:rPr>
          <w:color w:val="000000" w:themeColor="text1"/>
        </w:rPr>
        <w:t xml:space="preserve">Избирательная  кампания  проходит  спокойно, без  нарушений  действующего  законодательства. Итоги  реализации информационного   проекта  </w:t>
      </w:r>
      <w:proofErr w:type="spellStart"/>
      <w:r>
        <w:rPr>
          <w:color w:val="000000" w:themeColor="text1"/>
        </w:rPr>
        <w:t>ИнформУИ</w:t>
      </w:r>
      <w:r w:rsidR="007618E9">
        <w:rPr>
          <w:color w:val="000000" w:themeColor="text1"/>
        </w:rPr>
        <w:t>К</w:t>
      </w:r>
      <w:proofErr w:type="spellEnd"/>
      <w:r w:rsidR="007618E9">
        <w:rPr>
          <w:color w:val="000000" w:themeColor="text1"/>
        </w:rPr>
        <w:t xml:space="preserve">  позволяю</w:t>
      </w:r>
      <w:r>
        <w:rPr>
          <w:color w:val="000000" w:themeColor="text1"/>
        </w:rPr>
        <w:t>т  предположить, что  голосование  на  территории  нашего  района  пройдет  при  высокой  явке  избирателей.</w:t>
      </w:r>
    </w:p>
    <w:p w:rsidR="00302666" w:rsidRDefault="00302666" w:rsidP="00302666">
      <w:pPr>
        <w:shd w:val="clear" w:color="auto" w:fill="FFFFFF" w:themeFill="background1"/>
        <w:spacing w:after="0"/>
        <w:ind w:firstLine="690"/>
        <w:jc w:val="both"/>
        <w:rPr>
          <w:color w:val="000000" w:themeColor="text1"/>
        </w:rPr>
      </w:pPr>
    </w:p>
    <w:p w:rsidR="00302666" w:rsidRDefault="00EB2647" w:rsidP="00EB2647">
      <w:pPr>
        <w:shd w:val="clear" w:color="auto" w:fill="FFFFFF" w:themeFill="background1"/>
        <w:spacing w:after="0"/>
        <w:ind w:firstLine="709"/>
        <w:jc w:val="both"/>
        <w:rPr>
          <w:b/>
          <w:color w:val="000000" w:themeColor="text1"/>
        </w:rPr>
      </w:pPr>
      <w:r w:rsidRPr="00EB2647">
        <w:rPr>
          <w:b/>
          <w:color w:val="000000" w:themeColor="text1"/>
        </w:rPr>
        <w:t>Бюджет Медвенского района</w:t>
      </w:r>
    </w:p>
    <w:p w:rsidR="003D288E" w:rsidRPr="00C07255" w:rsidRDefault="003D288E" w:rsidP="00C07255">
      <w:pPr>
        <w:spacing w:after="0"/>
        <w:ind w:firstLine="709"/>
        <w:jc w:val="both"/>
        <w:rPr>
          <w:color w:val="000000" w:themeColor="text1"/>
          <w:szCs w:val="28"/>
        </w:rPr>
      </w:pPr>
      <w:r w:rsidRPr="00C07255">
        <w:rPr>
          <w:color w:val="000000" w:themeColor="text1"/>
          <w:szCs w:val="28"/>
        </w:rPr>
        <w:t>В консолидированный бюджет района в 2023 году поступило 990</w:t>
      </w:r>
      <w:r w:rsidR="00C07255" w:rsidRP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млн. 551тыс</w:t>
      </w:r>
      <w:proofErr w:type="gramStart"/>
      <w:r w:rsidRPr="00C07255">
        <w:rPr>
          <w:color w:val="000000" w:themeColor="text1"/>
          <w:szCs w:val="28"/>
        </w:rPr>
        <w:t>.р</w:t>
      </w:r>
      <w:proofErr w:type="gramEnd"/>
      <w:r w:rsidRPr="00C07255">
        <w:rPr>
          <w:color w:val="000000" w:themeColor="text1"/>
          <w:szCs w:val="28"/>
        </w:rPr>
        <w:t>уб., в бюджет муниципального района  - 912</w:t>
      </w:r>
      <w:r w:rsidR="0002106E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млн.129</w:t>
      </w:r>
      <w:r w:rsidR="0002106E">
        <w:rPr>
          <w:color w:val="000000" w:themeColor="text1"/>
          <w:szCs w:val="28"/>
        </w:rPr>
        <w:t xml:space="preserve"> </w:t>
      </w:r>
      <w:proofErr w:type="spellStart"/>
      <w:r w:rsidRPr="00C07255">
        <w:rPr>
          <w:color w:val="000000" w:themeColor="text1"/>
          <w:szCs w:val="28"/>
        </w:rPr>
        <w:t>тыс.руб</w:t>
      </w:r>
      <w:proofErr w:type="spellEnd"/>
      <w:r w:rsidRPr="00C07255">
        <w:rPr>
          <w:color w:val="000000" w:themeColor="text1"/>
          <w:szCs w:val="28"/>
        </w:rPr>
        <w:t>., из них налоговые и неналоговые доход</w:t>
      </w:r>
      <w:r w:rsidR="00C07255">
        <w:rPr>
          <w:color w:val="000000" w:themeColor="text1"/>
          <w:szCs w:val="28"/>
        </w:rPr>
        <w:t xml:space="preserve">ы составили 231млн.143тыс.руб.  или  </w:t>
      </w:r>
      <w:r w:rsidRPr="00C07255">
        <w:rPr>
          <w:color w:val="000000" w:themeColor="text1"/>
          <w:szCs w:val="28"/>
        </w:rPr>
        <w:t>25%  объема  всех доходов (2022г.- 213 млн.185 тыс.руб.).</w:t>
      </w:r>
    </w:p>
    <w:p w:rsidR="003D288E" w:rsidRPr="00C07255" w:rsidRDefault="003D288E" w:rsidP="003D288E">
      <w:pPr>
        <w:ind w:firstLine="709"/>
        <w:jc w:val="both"/>
        <w:rPr>
          <w:color w:val="000000" w:themeColor="text1"/>
          <w:szCs w:val="28"/>
        </w:rPr>
      </w:pPr>
      <w:r w:rsidRPr="00C07255">
        <w:rPr>
          <w:color w:val="000000" w:themeColor="text1"/>
          <w:szCs w:val="28"/>
        </w:rPr>
        <w:t xml:space="preserve">За последние четыре года рост собственных доходов  бюджета  Медвенского  района </w:t>
      </w:r>
      <w:r w:rsidR="00C07255">
        <w:rPr>
          <w:color w:val="000000" w:themeColor="text1"/>
          <w:szCs w:val="28"/>
        </w:rPr>
        <w:t xml:space="preserve"> составил 142%.  П</w:t>
      </w:r>
      <w:r w:rsidRPr="00C07255">
        <w:rPr>
          <w:color w:val="000000" w:themeColor="text1"/>
          <w:szCs w:val="28"/>
        </w:rPr>
        <w:t>о сравнению с 2022 годом рост (без доходов от реализации нефинансовых активов)</w:t>
      </w:r>
      <w:r w:rsidR="00C07255">
        <w:rPr>
          <w:color w:val="000000" w:themeColor="text1"/>
          <w:szCs w:val="28"/>
        </w:rPr>
        <w:t xml:space="preserve"> составляет</w:t>
      </w:r>
      <w:r w:rsidRPr="00C07255">
        <w:rPr>
          <w:color w:val="000000" w:themeColor="text1"/>
          <w:szCs w:val="28"/>
        </w:rPr>
        <w:t xml:space="preserve"> 110,7%  или 25 млн.714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тыс</w:t>
      </w:r>
      <w:proofErr w:type="gramStart"/>
      <w:r w:rsidRPr="00C07255">
        <w:rPr>
          <w:color w:val="000000" w:themeColor="text1"/>
          <w:szCs w:val="28"/>
        </w:rPr>
        <w:t>.р</w:t>
      </w:r>
      <w:proofErr w:type="gramEnd"/>
      <w:r w:rsidRPr="00C07255">
        <w:rPr>
          <w:color w:val="000000" w:themeColor="text1"/>
          <w:szCs w:val="28"/>
        </w:rPr>
        <w:t>уб. (</w:t>
      </w:r>
      <w:r w:rsidR="007618E9">
        <w:rPr>
          <w:color w:val="000000" w:themeColor="text1"/>
          <w:szCs w:val="28"/>
        </w:rPr>
        <w:t xml:space="preserve">за </w:t>
      </w:r>
      <w:r w:rsidRPr="00C07255">
        <w:rPr>
          <w:color w:val="000000" w:themeColor="text1"/>
          <w:szCs w:val="28"/>
        </w:rPr>
        <w:t>2022</w:t>
      </w:r>
      <w:r w:rsidR="007618E9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год было собрано 240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млн.675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тыс.руб., 2023год- 266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млн.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389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тыс.руб.),</w:t>
      </w:r>
      <w:r w:rsidR="00C07255">
        <w:rPr>
          <w:color w:val="000000" w:themeColor="text1"/>
          <w:szCs w:val="28"/>
        </w:rPr>
        <w:t xml:space="preserve">в  том  числе </w:t>
      </w:r>
      <w:r w:rsidRPr="00C07255">
        <w:rPr>
          <w:color w:val="000000" w:themeColor="text1"/>
          <w:szCs w:val="28"/>
        </w:rPr>
        <w:t xml:space="preserve"> по муниципальному району</w:t>
      </w:r>
      <w:r w:rsidR="00C07255">
        <w:rPr>
          <w:color w:val="000000" w:themeColor="text1"/>
          <w:szCs w:val="28"/>
        </w:rPr>
        <w:t>-</w:t>
      </w:r>
      <w:r w:rsidRPr="00C07255">
        <w:rPr>
          <w:color w:val="000000" w:themeColor="text1"/>
          <w:szCs w:val="28"/>
        </w:rPr>
        <w:t xml:space="preserve"> рост 109,8% или 19 млн.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570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тыс.рублей (2022 год- 200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млн.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350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тыс</w:t>
      </w:r>
      <w:proofErr w:type="gramStart"/>
      <w:r w:rsidRPr="00C07255">
        <w:rPr>
          <w:color w:val="000000" w:themeColor="text1"/>
          <w:szCs w:val="28"/>
        </w:rPr>
        <w:t>.р</w:t>
      </w:r>
      <w:proofErr w:type="gramEnd"/>
      <w:r w:rsidRPr="00C07255">
        <w:rPr>
          <w:color w:val="000000" w:themeColor="text1"/>
          <w:szCs w:val="28"/>
        </w:rPr>
        <w:t>уб.,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2023 год-219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млн.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920 тыс.руб.), что позволило выполнить в полном объеме практически все бюджетные обязательства.</w:t>
      </w:r>
    </w:p>
    <w:p w:rsidR="003D288E" w:rsidRPr="00C07255" w:rsidRDefault="003D288E" w:rsidP="003D288E">
      <w:pPr>
        <w:ind w:firstLine="709"/>
        <w:jc w:val="both"/>
        <w:rPr>
          <w:color w:val="000000" w:themeColor="text1"/>
          <w:szCs w:val="28"/>
        </w:rPr>
      </w:pPr>
      <w:r w:rsidRPr="00C07255">
        <w:rPr>
          <w:color w:val="000000" w:themeColor="text1"/>
          <w:szCs w:val="28"/>
        </w:rPr>
        <w:t>Расходы бюджета района  за 2023  год</w:t>
      </w:r>
      <w:r w:rsidR="00C07255">
        <w:rPr>
          <w:color w:val="000000" w:themeColor="text1"/>
          <w:szCs w:val="28"/>
        </w:rPr>
        <w:t xml:space="preserve">  </w:t>
      </w:r>
      <w:r w:rsidRPr="00C07255">
        <w:rPr>
          <w:color w:val="000000" w:themeColor="text1"/>
          <w:szCs w:val="28"/>
        </w:rPr>
        <w:t>составили 987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млн.468тыс</w:t>
      </w:r>
      <w:proofErr w:type="gramStart"/>
      <w:r w:rsidRPr="00C07255">
        <w:rPr>
          <w:color w:val="000000" w:themeColor="text1"/>
          <w:szCs w:val="28"/>
        </w:rPr>
        <w:t>.р</w:t>
      </w:r>
      <w:proofErr w:type="gramEnd"/>
      <w:r w:rsidRPr="00C07255">
        <w:rPr>
          <w:color w:val="000000" w:themeColor="text1"/>
          <w:szCs w:val="28"/>
        </w:rPr>
        <w:t xml:space="preserve">уб., </w:t>
      </w:r>
      <w:r w:rsidR="00C07255">
        <w:rPr>
          <w:color w:val="000000" w:themeColor="text1"/>
          <w:szCs w:val="28"/>
        </w:rPr>
        <w:t xml:space="preserve">что </w:t>
      </w:r>
      <w:r w:rsidRPr="00C07255">
        <w:rPr>
          <w:color w:val="000000" w:themeColor="text1"/>
          <w:szCs w:val="28"/>
        </w:rPr>
        <w:t>выше уровня 2022 года на 1,3% или на 12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млн.369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 xml:space="preserve">тыс.руб. (2022год </w:t>
      </w:r>
      <w:r w:rsidR="00C07255">
        <w:rPr>
          <w:color w:val="000000" w:themeColor="text1"/>
          <w:szCs w:val="28"/>
        </w:rPr>
        <w:t>–</w:t>
      </w:r>
      <w:r w:rsidRPr="00C07255">
        <w:rPr>
          <w:color w:val="000000" w:themeColor="text1"/>
          <w:szCs w:val="28"/>
        </w:rPr>
        <w:t xml:space="preserve"> 975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млн.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099 тыс.руб.), в муниципальном районе объем расходов составил   914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млн.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 xml:space="preserve">210тыс.руб., </w:t>
      </w:r>
      <w:r w:rsidR="00C07255">
        <w:rPr>
          <w:color w:val="000000" w:themeColor="text1"/>
          <w:szCs w:val="28"/>
        </w:rPr>
        <w:t xml:space="preserve">что </w:t>
      </w:r>
      <w:r w:rsidRPr="00C07255">
        <w:rPr>
          <w:color w:val="000000" w:themeColor="text1"/>
          <w:szCs w:val="28"/>
        </w:rPr>
        <w:t>выше уровня 2022 года на 7,5%  или на 63млн.</w:t>
      </w:r>
      <w:r w:rsidR="00C07255">
        <w:rPr>
          <w:color w:val="000000" w:themeColor="text1"/>
          <w:szCs w:val="28"/>
        </w:rPr>
        <w:t xml:space="preserve"> 849тыс.руб. (2022год -</w:t>
      </w:r>
      <w:r w:rsidRPr="00C07255">
        <w:rPr>
          <w:color w:val="000000" w:themeColor="text1"/>
          <w:szCs w:val="28"/>
        </w:rPr>
        <w:t xml:space="preserve"> 850 млн.</w:t>
      </w:r>
      <w:r w:rsidR="00C07255">
        <w:rPr>
          <w:color w:val="000000" w:themeColor="text1"/>
          <w:szCs w:val="28"/>
        </w:rPr>
        <w:t xml:space="preserve"> </w:t>
      </w:r>
      <w:r w:rsidRPr="00C07255">
        <w:rPr>
          <w:color w:val="000000" w:themeColor="text1"/>
          <w:szCs w:val="28"/>
        </w:rPr>
        <w:t>361тыс.руб.). Рост расходов связан как с увеличением объема межбюджетных трансфертов из областного бюджета, так и собственных доходов.</w:t>
      </w:r>
    </w:p>
    <w:p w:rsidR="004167C7" w:rsidRPr="00C07255" w:rsidRDefault="004167C7" w:rsidP="004167C7">
      <w:pPr>
        <w:spacing w:after="100" w:afterAutospacing="1"/>
        <w:ind w:firstLine="709"/>
        <w:jc w:val="both"/>
        <w:rPr>
          <w:szCs w:val="28"/>
        </w:rPr>
      </w:pPr>
      <w:r w:rsidRPr="00C07255">
        <w:rPr>
          <w:szCs w:val="28"/>
        </w:rPr>
        <w:t>В  2023  году  бюджет муниципального района на 94%  являлся программным: осуществлено  финансирование  16 муниципальных  программ, охватывающих  основные  отрасли  экономики  и  социальной  сферы, что  позволило  эффективно  использовать  имеющиеся  финансовые  возможности  для  решения  вопросов, стоящих  перед  органами  местного  самоуправления.</w:t>
      </w:r>
    </w:p>
    <w:p w:rsidR="00823970" w:rsidRPr="00C07255" w:rsidRDefault="004167C7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Б</w:t>
      </w:r>
      <w:r w:rsidR="00823970" w:rsidRPr="00C07255">
        <w:rPr>
          <w:rFonts w:cs="Times New Roman"/>
          <w:szCs w:val="28"/>
        </w:rPr>
        <w:t xml:space="preserve">юджет муниципального  района  носит  социальную  направленность.  По-прежнему лидирующее  направление в расходах  районного бюджета имеют расходы  на  содержание  и  укрепление  материально-технической  базы  социально-культурной  сферы,  их удельный  вес в бюджете, практически, не меняется, в 2023 году он составил 86,4% общих  расходов.  Это  расходы  на  образование,  культуру,  социальную  </w:t>
      </w:r>
      <w:r w:rsidRPr="00C07255">
        <w:rPr>
          <w:rFonts w:cs="Times New Roman"/>
          <w:szCs w:val="28"/>
        </w:rPr>
        <w:t xml:space="preserve">и </w:t>
      </w:r>
      <w:r w:rsidR="00823970" w:rsidRPr="00C07255">
        <w:rPr>
          <w:rFonts w:cs="Times New Roman"/>
          <w:szCs w:val="28"/>
        </w:rPr>
        <w:t xml:space="preserve"> молодежную политику, физкультуру и спорт.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Так,  на  содержание образовательных учреждений в 2023 году из бюджета муниципального  района  направлено 664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 543тыс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В общем объеме бюджета расходы на образование составили  72,7%. По сравнению с 2022 годом объем расходов вырос на 76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млн.19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тыс.руб. или на 12,9%.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lastRenderedPageBreak/>
        <w:t>Расходы  на  содержание  учреждений культуры в 2023 году составили 68 млн. 457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В общем объеме бюджета расходы на культуру составили  7,5%.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По сравнению с 2022 годом рост расходов</w:t>
      </w:r>
      <w:r w:rsidR="00C07255">
        <w:rPr>
          <w:rFonts w:cs="Times New Roman"/>
          <w:szCs w:val="28"/>
        </w:rPr>
        <w:t xml:space="preserve"> отмечается</w:t>
      </w:r>
      <w:r w:rsidRPr="00C07255">
        <w:rPr>
          <w:rFonts w:cs="Times New Roman"/>
          <w:szCs w:val="28"/>
        </w:rPr>
        <w:t xml:space="preserve"> на 17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млн.535 тыс. или на 34,4%.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Расходы бюджета на социальную политику произведены в сумме          41млн.68тыс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В общем объеме бюджета расходы составили 4,5%.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 xml:space="preserve">По сравнению с 2022 годом </w:t>
      </w:r>
      <w:r w:rsidR="004167C7" w:rsidRPr="00C07255">
        <w:rPr>
          <w:rFonts w:cs="Times New Roman"/>
          <w:szCs w:val="28"/>
        </w:rPr>
        <w:t xml:space="preserve">отмечается </w:t>
      </w:r>
      <w:r w:rsidRPr="00C07255">
        <w:rPr>
          <w:rFonts w:cs="Times New Roman"/>
          <w:szCs w:val="28"/>
        </w:rPr>
        <w:t>снижение расходов на 32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млн.441тыс. или на 44%</w:t>
      </w:r>
      <w:r w:rsidR="004167C7" w:rsidRPr="00C07255">
        <w:rPr>
          <w:rFonts w:cs="Times New Roman"/>
          <w:szCs w:val="28"/>
        </w:rPr>
        <w:t xml:space="preserve">, это </w:t>
      </w:r>
      <w:r w:rsidRPr="00C07255">
        <w:rPr>
          <w:rFonts w:cs="Times New Roman"/>
          <w:szCs w:val="28"/>
        </w:rPr>
        <w:t xml:space="preserve"> связано с уменьшением расходов на приобретение домов для детей-сирот и детей, оставшихся без попечения родителей (2022–16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млн.руб.,2023-2,7 млн.руб.) и уменьшением объема пособий на детей в возрасте от 3 до 7 лет на 23 млн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 xml:space="preserve">уб. по причине перехода части получателей данной выплаты на получение ежемесячного пособия в связи с рождением и воспитанием ребенка (универсальная выплата) в Отделении </w:t>
      </w:r>
      <w:r w:rsidR="00BD0B28" w:rsidRPr="00C07255">
        <w:rPr>
          <w:rFonts w:cs="Times New Roman"/>
          <w:szCs w:val="28"/>
        </w:rPr>
        <w:t>Социального</w:t>
      </w:r>
      <w:r w:rsidRPr="00C07255">
        <w:rPr>
          <w:rFonts w:cs="Times New Roman"/>
          <w:szCs w:val="28"/>
        </w:rPr>
        <w:t xml:space="preserve"> Фонда РФ по Курской области.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На национальную безопасность</w:t>
      </w:r>
      <w:r w:rsidR="004167C7" w:rsidRPr="00C07255">
        <w:rPr>
          <w:rFonts w:cs="Times New Roman"/>
          <w:szCs w:val="28"/>
        </w:rPr>
        <w:t xml:space="preserve"> </w:t>
      </w:r>
      <w:r w:rsidR="00743784">
        <w:rPr>
          <w:rFonts w:cs="Times New Roman"/>
          <w:szCs w:val="28"/>
        </w:rPr>
        <w:t>(содержание управления</w:t>
      </w:r>
      <w:r w:rsidRPr="00C07255">
        <w:rPr>
          <w:rFonts w:cs="Times New Roman"/>
          <w:szCs w:val="28"/>
        </w:rPr>
        <w:t xml:space="preserve"> ГО и ЧС) израсходовано 7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418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0,8%.</w:t>
      </w:r>
    </w:p>
    <w:p w:rsidR="00823970" w:rsidRPr="00C07255" w:rsidRDefault="00823970" w:rsidP="000D7D0B">
      <w:pPr>
        <w:tabs>
          <w:tab w:val="left" w:pos="709"/>
        </w:tabs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Расходы в области национальной экономики, в том числе по внесению в Единый государственный реестр недвижимости сведений о границах муниципальных образований и границах населенных пунктов,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составили</w:t>
      </w:r>
      <w:r w:rsidR="00C07255">
        <w:rPr>
          <w:rFonts w:cs="Times New Roman"/>
          <w:szCs w:val="28"/>
        </w:rPr>
        <w:t xml:space="preserve">        </w:t>
      </w:r>
      <w:r w:rsidRPr="00C07255">
        <w:rPr>
          <w:rFonts w:cs="Times New Roman"/>
          <w:szCs w:val="28"/>
        </w:rPr>
        <w:t xml:space="preserve"> 3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744тыс.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 xml:space="preserve">руб. или 0,5%.   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На  строительство, ремонт и содержание дорог за счет дорожного фонда муниципального района направлено 18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млн.892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 2,1%, из них передано полномочий поселениям района на содержание дорог</w:t>
      </w:r>
      <w:r w:rsidR="00C07255">
        <w:rPr>
          <w:rFonts w:cs="Times New Roman"/>
          <w:szCs w:val="28"/>
        </w:rPr>
        <w:t xml:space="preserve"> на  сумму </w:t>
      </w:r>
      <w:r w:rsidRPr="00C07255">
        <w:rPr>
          <w:rFonts w:cs="Times New Roman"/>
          <w:szCs w:val="28"/>
        </w:rPr>
        <w:t xml:space="preserve"> 3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млн.руб.</w:t>
      </w:r>
    </w:p>
    <w:p w:rsidR="00823970" w:rsidRPr="00C07255" w:rsidRDefault="00823970" w:rsidP="000D7D0B">
      <w:pPr>
        <w:tabs>
          <w:tab w:val="left" w:pos="709"/>
        </w:tabs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Расходы на транспортную доступность (обеспечение пассажирским транспортом льготной категории граждан) составили 1млн.918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0,2%.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На коммунальное хозяйство (приобретение насосного оборудования, изготовление проектов зон санитарной охраны) из бюджета муниципального района направлено 373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 xml:space="preserve">уб. 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Расходы на молодежную политику составили 15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млн.815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1,7%, их них на оздоровление и отдых детей в летний период направлено 15млн.339 тыс.руб., на мероприятия по молодежной политике  - 476тыс.руб.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Расходы на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физическую культуру и спорт составили 130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</w:t>
      </w:r>
    </w:p>
    <w:p w:rsidR="00823970" w:rsidRPr="00C07255" w:rsidRDefault="00823970" w:rsidP="000D7D0B">
      <w:pPr>
        <w:tabs>
          <w:tab w:val="left" w:pos="709"/>
        </w:tabs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 xml:space="preserve">На </w:t>
      </w:r>
      <w:r w:rsidR="004167C7" w:rsidRPr="00C07255">
        <w:rPr>
          <w:rFonts w:cs="Times New Roman"/>
          <w:szCs w:val="28"/>
        </w:rPr>
        <w:t>мероприятия  по  обеспечению санитарно-эпидемиологического</w:t>
      </w:r>
      <w:r w:rsidRPr="00C07255">
        <w:rPr>
          <w:rFonts w:cs="Times New Roman"/>
          <w:szCs w:val="28"/>
        </w:rPr>
        <w:t xml:space="preserve"> благополучи</w:t>
      </w:r>
      <w:r w:rsidR="004167C7" w:rsidRPr="00C07255">
        <w:rPr>
          <w:rFonts w:cs="Times New Roman"/>
          <w:szCs w:val="28"/>
        </w:rPr>
        <w:t xml:space="preserve">я </w:t>
      </w:r>
      <w:r w:rsidRPr="00C07255">
        <w:rPr>
          <w:rFonts w:cs="Times New Roman"/>
          <w:szCs w:val="28"/>
        </w:rPr>
        <w:t>(отлов собак) направлено 1млн.365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уб.или 0,1%.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Общегосударственные расходы</w:t>
      </w:r>
      <w:r w:rsidR="004167C7" w:rsidRPr="00C07255">
        <w:rPr>
          <w:rFonts w:cs="Times New Roman"/>
          <w:szCs w:val="28"/>
        </w:rPr>
        <w:t xml:space="preserve">  </w:t>
      </w:r>
      <w:r w:rsidRPr="00C07255">
        <w:rPr>
          <w:rFonts w:cs="Times New Roman"/>
          <w:szCs w:val="28"/>
        </w:rPr>
        <w:t>произведены в сумме 80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млн.378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уб., что составляет 8,8%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объема бюджета.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Расходы на межбюджетные трансферты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бюджетам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поселений района в виде дотации на выравнивание бюджетной обеспеченности составили 10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млн.109тыс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1,1%.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Средства бюджета муниципального района (914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210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уб.) направлены на следующие цели: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- выплата заработной платы – 376 млн.460тыс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уб., что составляет в общем объеме расходов бюджета 41,2%, из них:</w:t>
      </w:r>
    </w:p>
    <w:p w:rsidR="00823970" w:rsidRPr="00C07255" w:rsidRDefault="00823970" w:rsidP="000D7D0B">
      <w:pPr>
        <w:tabs>
          <w:tab w:val="left" w:pos="709"/>
        </w:tabs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работникам образования- 287млн. 971тыс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 76,5%  объема расходов на заработную плату;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lastRenderedPageBreak/>
        <w:t>работникам культуры -</w:t>
      </w:r>
      <w:r w:rsidRPr="00C07255">
        <w:rPr>
          <w:rStyle w:val="FontStyle22"/>
          <w:rFonts w:ascii="Times New Roman" w:hAnsi="Times New Roman" w:cs="Times New Roman"/>
          <w:sz w:val="28"/>
          <w:szCs w:val="28"/>
        </w:rPr>
        <w:t xml:space="preserve"> 31</w:t>
      </w:r>
      <w:r w:rsidRPr="00C07255">
        <w:rPr>
          <w:rFonts w:cs="Times New Roman"/>
          <w:szCs w:val="28"/>
        </w:rPr>
        <w:t xml:space="preserve"> млн.593тыс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8,4%;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работникам Администрации Медвенского района  и  структурных подразделений - 23 млн.342тыс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6,2%;</w:t>
      </w:r>
    </w:p>
    <w:p w:rsidR="00823970" w:rsidRPr="00C07255" w:rsidRDefault="00823970" w:rsidP="000D7D0B">
      <w:pPr>
        <w:tabs>
          <w:tab w:val="left" w:pos="709"/>
        </w:tabs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работникам прочих отраслей (Управление строительства, Управление хозяйственного обеспечения,</w:t>
      </w:r>
      <w:r w:rsidR="00743784">
        <w:rPr>
          <w:rFonts w:cs="Times New Roman"/>
          <w:szCs w:val="28"/>
        </w:rPr>
        <w:t xml:space="preserve"> управление</w:t>
      </w:r>
      <w:r w:rsidRPr="00C07255">
        <w:rPr>
          <w:rFonts w:cs="Times New Roman"/>
          <w:szCs w:val="28"/>
        </w:rPr>
        <w:t xml:space="preserve"> ГО и ЧС, Управление бюджетного учета) – 33 млн. 554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8,9%.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-начисления на заработную плату (отчисления во внебюджетные фонды Российской Федерации в размере 30,2% от фонда заработной платы)  направлено  110 млн.413тыс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уб., что составляет 12,1% объема расходов бюджета;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-оплата коммунальных услуг, т.е. за потребленные муниципальными учреждениями</w:t>
      </w:r>
      <w:r w:rsidR="00C84EC1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топливно-энергетические ресурсы, расходы</w:t>
      </w:r>
      <w:r w:rsidR="00C07255">
        <w:rPr>
          <w:rFonts w:cs="Times New Roman"/>
          <w:szCs w:val="28"/>
        </w:rPr>
        <w:t xml:space="preserve"> по данному  направлению </w:t>
      </w:r>
      <w:r w:rsidRPr="00C07255">
        <w:rPr>
          <w:rFonts w:cs="Times New Roman"/>
          <w:szCs w:val="28"/>
        </w:rPr>
        <w:t xml:space="preserve"> составили 25млн.976тыс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2,8%;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-на социальное обеспечение</w:t>
      </w:r>
      <w:r w:rsidR="00C84EC1" w:rsidRPr="00C07255">
        <w:rPr>
          <w:rFonts w:cs="Times New Roman"/>
          <w:szCs w:val="28"/>
        </w:rPr>
        <w:t xml:space="preserve">  </w:t>
      </w:r>
      <w:r w:rsidRPr="00C07255">
        <w:rPr>
          <w:rFonts w:cs="Times New Roman"/>
          <w:szCs w:val="28"/>
        </w:rPr>
        <w:t>населения</w:t>
      </w:r>
      <w:r w:rsidR="00C84EC1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направлено 41млн.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68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4,5% общих расходов: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социальная поддержка лиц, пострадавших от политических репрессий- 99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содержание детей в семьях опекунов и приемных семей- 9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528тыс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ежемесячные денежные выплаты вете</w:t>
      </w:r>
      <w:r w:rsidR="00C07255">
        <w:rPr>
          <w:rFonts w:cs="Times New Roman"/>
          <w:szCs w:val="28"/>
        </w:rPr>
        <w:t>ранам труда и  труженикам тыла -</w:t>
      </w:r>
      <w:r w:rsidRPr="00C07255">
        <w:rPr>
          <w:rFonts w:cs="Times New Roman"/>
          <w:szCs w:val="28"/>
        </w:rPr>
        <w:t xml:space="preserve"> 6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497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социальная поддержка отдельным категориям граждан по обеспечению продовольственными товарами -172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выплата пособий на детей – 299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(в т.ч.детские пособия за счет местного бюджета -  79 тыс.руб.)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доплата к пенсии муниципальным служащим – 2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млн.63тыс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 xml:space="preserve">пособия на детей в возрасте от 3 до 7 лет включительно </w:t>
      </w:r>
      <w:r w:rsidR="004167C7" w:rsidRPr="00C07255">
        <w:rPr>
          <w:rFonts w:cs="Times New Roman"/>
          <w:szCs w:val="28"/>
        </w:rPr>
        <w:t>–</w:t>
      </w:r>
      <w:r w:rsidRPr="00C07255">
        <w:rPr>
          <w:rFonts w:cs="Times New Roman"/>
          <w:szCs w:val="28"/>
        </w:rPr>
        <w:t xml:space="preserve"> 16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875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приобретение жилых домов детям-сиротам и детям, оставшимся без попечения родителей – 2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667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пассажирские перевозки льготной категории граждан – 1 млн.</w:t>
      </w:r>
      <w:r w:rsid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918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обеспечение жильем молодых семей  (1 семья) – 950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-расходы на питание детей в школах и детских садах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составили 27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</w:t>
      </w:r>
      <w:r w:rsidR="006B25CA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49</w:t>
      </w:r>
      <w:r w:rsidR="006B25CA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3%;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 xml:space="preserve">-меры социальной поддержки работникам образовательных организаций и культуры (компенсация коммунальных услуг в фиксированной сумме, </w:t>
      </w:r>
      <w:proofErr w:type="spellStart"/>
      <w:r w:rsidRPr="00C07255">
        <w:rPr>
          <w:rFonts w:cs="Times New Roman"/>
          <w:szCs w:val="28"/>
        </w:rPr>
        <w:t>педработникам</w:t>
      </w:r>
      <w:proofErr w:type="spellEnd"/>
      <w:r w:rsidRPr="00C07255">
        <w:rPr>
          <w:rFonts w:cs="Times New Roman"/>
          <w:szCs w:val="28"/>
        </w:rPr>
        <w:t xml:space="preserve"> 3000 руб., работникам культуры 2200руб. ежемесячно, бесплатный проезд к месту работы и обратно, выплата 6 должностных окладов молодым специалистам, возмещение процентов кредитным организациям по кредитам </w:t>
      </w:r>
      <w:proofErr w:type="spellStart"/>
      <w:r w:rsidRPr="00C07255">
        <w:rPr>
          <w:rFonts w:cs="Times New Roman"/>
          <w:szCs w:val="28"/>
        </w:rPr>
        <w:t>педработникам</w:t>
      </w:r>
      <w:proofErr w:type="spellEnd"/>
      <w:r w:rsidRPr="00C07255">
        <w:rPr>
          <w:rFonts w:cs="Times New Roman"/>
          <w:szCs w:val="28"/>
        </w:rPr>
        <w:t xml:space="preserve"> образовательных учреждений) -25 млн.788</w:t>
      </w:r>
      <w:r w:rsidR="006B25CA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 xml:space="preserve">уб. или 2,8%. 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- компенсация части родительской платы</w:t>
      </w:r>
      <w:r w:rsidR="006B25CA">
        <w:rPr>
          <w:rFonts w:cs="Times New Roman"/>
          <w:szCs w:val="28"/>
        </w:rPr>
        <w:t xml:space="preserve"> за присмотр и уход в дошкольных образовательных организациях -</w:t>
      </w:r>
      <w:r w:rsidRPr="00C07255">
        <w:rPr>
          <w:rFonts w:cs="Times New Roman"/>
          <w:szCs w:val="28"/>
        </w:rPr>
        <w:t xml:space="preserve"> 1 млн. 792тыс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0,2% расходов бюджета;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lastRenderedPageBreak/>
        <w:t>-расходы по налоговым платежам - налог на имущество, транспортный, земельный налоги, налог за негативное воздействие на окружающую среду,  пени по данным налогам, госпошлина – 11млн.</w:t>
      </w:r>
      <w:r w:rsidR="006B25CA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499</w:t>
      </w:r>
      <w:r w:rsidR="006B25CA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1,3%;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 xml:space="preserve">-услуги связи </w:t>
      </w:r>
      <w:r w:rsidR="004167C7" w:rsidRPr="00C07255">
        <w:rPr>
          <w:rFonts w:cs="Times New Roman"/>
          <w:szCs w:val="28"/>
        </w:rPr>
        <w:t>–</w:t>
      </w:r>
      <w:r w:rsidRPr="00C07255">
        <w:rPr>
          <w:rFonts w:cs="Times New Roman"/>
          <w:szCs w:val="28"/>
        </w:rPr>
        <w:t xml:space="preserve"> 2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млн.31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0,2% расходов бюджета;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 xml:space="preserve">-оздоровление детей в летний период </w:t>
      </w:r>
      <w:r w:rsidR="004167C7" w:rsidRPr="00C07255">
        <w:rPr>
          <w:rFonts w:cs="Times New Roman"/>
          <w:szCs w:val="28"/>
        </w:rPr>
        <w:t>–</w:t>
      </w:r>
      <w:r w:rsidRPr="00C07255">
        <w:rPr>
          <w:rFonts w:cs="Times New Roman"/>
          <w:szCs w:val="28"/>
        </w:rPr>
        <w:t xml:space="preserve"> 15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</w:t>
      </w:r>
      <w:r w:rsidR="006B25CA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339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1,7%;</w:t>
      </w:r>
    </w:p>
    <w:p w:rsidR="00823970" w:rsidRPr="00C07255" w:rsidRDefault="00823970" w:rsidP="000D7D0B">
      <w:pPr>
        <w:spacing w:after="0"/>
        <w:ind w:firstLine="709"/>
        <w:jc w:val="both"/>
        <w:rPr>
          <w:rFonts w:cs="Times New Roman"/>
          <w:szCs w:val="28"/>
        </w:rPr>
      </w:pPr>
      <w:r w:rsidRPr="00C07255">
        <w:rPr>
          <w:rFonts w:cs="Times New Roman"/>
          <w:szCs w:val="28"/>
        </w:rPr>
        <w:t>-капитальный и текущий ремонт муниципальных учреждений, приобретение оборудования, учебных пособий, оргтехники, игрушек, мебели и прочих основных средств - 210 млн. 59 тыс</w:t>
      </w:r>
      <w:proofErr w:type="gramStart"/>
      <w:r w:rsidRPr="00C07255">
        <w:rPr>
          <w:rFonts w:cs="Times New Roman"/>
          <w:szCs w:val="28"/>
        </w:rPr>
        <w:t>.р</w:t>
      </w:r>
      <w:proofErr w:type="gramEnd"/>
      <w:r w:rsidRPr="00C07255">
        <w:rPr>
          <w:rFonts w:cs="Times New Roman"/>
          <w:szCs w:val="28"/>
        </w:rPr>
        <w:t>уб. или 23%; (образование- 190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 xml:space="preserve">млн.790тыс.руб., культура </w:t>
      </w:r>
      <w:r w:rsidR="006B25CA">
        <w:rPr>
          <w:rFonts w:cs="Times New Roman"/>
          <w:szCs w:val="28"/>
        </w:rPr>
        <w:t>-</w:t>
      </w:r>
      <w:r w:rsidRPr="00C07255">
        <w:rPr>
          <w:rFonts w:cs="Times New Roman"/>
          <w:szCs w:val="28"/>
        </w:rPr>
        <w:t>14 млн.976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тыс.руб., Администрация</w:t>
      </w:r>
      <w:r w:rsidR="006B25CA">
        <w:rPr>
          <w:rFonts w:cs="Times New Roman"/>
          <w:szCs w:val="28"/>
        </w:rPr>
        <w:t xml:space="preserve"> района</w:t>
      </w:r>
      <w:r w:rsidRPr="00C07255">
        <w:rPr>
          <w:rFonts w:cs="Times New Roman"/>
          <w:szCs w:val="28"/>
        </w:rPr>
        <w:t xml:space="preserve"> </w:t>
      </w:r>
      <w:r w:rsidR="006B25CA">
        <w:rPr>
          <w:rFonts w:cs="Times New Roman"/>
          <w:szCs w:val="28"/>
        </w:rPr>
        <w:t>-</w:t>
      </w:r>
      <w:r w:rsidRPr="00C07255">
        <w:rPr>
          <w:rFonts w:cs="Times New Roman"/>
          <w:szCs w:val="28"/>
        </w:rPr>
        <w:t xml:space="preserve"> 540</w:t>
      </w:r>
      <w:r w:rsidR="004167C7" w:rsidRPr="00C07255">
        <w:rPr>
          <w:rFonts w:cs="Times New Roman"/>
          <w:szCs w:val="28"/>
        </w:rPr>
        <w:t xml:space="preserve"> </w:t>
      </w:r>
      <w:proofErr w:type="spellStart"/>
      <w:r w:rsidRPr="00C07255">
        <w:rPr>
          <w:rFonts w:cs="Times New Roman"/>
          <w:szCs w:val="28"/>
        </w:rPr>
        <w:t>тыс.руб</w:t>
      </w:r>
      <w:proofErr w:type="spellEnd"/>
      <w:r w:rsidRPr="00C07255">
        <w:rPr>
          <w:rFonts w:cs="Times New Roman"/>
          <w:szCs w:val="28"/>
        </w:rPr>
        <w:t>., Управлени</w:t>
      </w:r>
      <w:r w:rsidR="00743784">
        <w:rPr>
          <w:rFonts w:cs="Times New Roman"/>
          <w:szCs w:val="28"/>
        </w:rPr>
        <w:t>е</w:t>
      </w:r>
      <w:r w:rsidRPr="00C07255">
        <w:rPr>
          <w:rFonts w:cs="Times New Roman"/>
          <w:szCs w:val="28"/>
        </w:rPr>
        <w:t xml:space="preserve"> строительства и управление</w:t>
      </w:r>
      <w:r w:rsidR="004167C7" w:rsidRPr="00C07255">
        <w:rPr>
          <w:rFonts w:cs="Times New Roman"/>
          <w:szCs w:val="28"/>
        </w:rPr>
        <w:t xml:space="preserve"> </w:t>
      </w:r>
      <w:proofErr w:type="spellStart"/>
      <w:r w:rsidRPr="00C07255">
        <w:rPr>
          <w:rFonts w:cs="Times New Roman"/>
          <w:szCs w:val="28"/>
        </w:rPr>
        <w:t>хозобеспечения</w:t>
      </w:r>
      <w:proofErr w:type="spellEnd"/>
      <w:r w:rsidRPr="00C07255">
        <w:rPr>
          <w:rFonts w:cs="Times New Roman"/>
          <w:szCs w:val="28"/>
        </w:rPr>
        <w:t xml:space="preserve"> </w:t>
      </w:r>
      <w:r w:rsidR="006B25CA">
        <w:rPr>
          <w:rFonts w:cs="Times New Roman"/>
          <w:szCs w:val="28"/>
        </w:rPr>
        <w:t>-</w:t>
      </w:r>
      <w:r w:rsidRPr="00C07255">
        <w:rPr>
          <w:rFonts w:cs="Times New Roman"/>
          <w:szCs w:val="28"/>
        </w:rPr>
        <w:t xml:space="preserve"> 3</w:t>
      </w:r>
      <w:r w:rsidR="004167C7" w:rsidRPr="00C07255">
        <w:rPr>
          <w:rFonts w:cs="Times New Roman"/>
          <w:szCs w:val="28"/>
        </w:rPr>
        <w:t xml:space="preserve"> </w:t>
      </w:r>
      <w:r w:rsidRPr="00C07255">
        <w:rPr>
          <w:rFonts w:cs="Times New Roman"/>
          <w:szCs w:val="28"/>
        </w:rPr>
        <w:t>млн.753тыс.руб.);</w:t>
      </w:r>
    </w:p>
    <w:p w:rsidR="00823970" w:rsidRPr="00C07255" w:rsidRDefault="00823970" w:rsidP="000D7D0B">
      <w:pPr>
        <w:spacing w:after="0"/>
        <w:ind w:firstLine="709"/>
        <w:jc w:val="both"/>
        <w:rPr>
          <w:szCs w:val="28"/>
        </w:rPr>
      </w:pPr>
      <w:r w:rsidRPr="00C07255">
        <w:rPr>
          <w:szCs w:val="28"/>
        </w:rPr>
        <w:t>-ремонт, содержание дорог, кроме расходов за счет дорожного фонда</w:t>
      </w:r>
      <w:r w:rsidR="004167C7" w:rsidRPr="00C07255">
        <w:rPr>
          <w:szCs w:val="28"/>
        </w:rPr>
        <w:t xml:space="preserve"> </w:t>
      </w:r>
      <w:r w:rsidRPr="00C07255">
        <w:rPr>
          <w:szCs w:val="28"/>
        </w:rPr>
        <w:t>по переданным полномочиям поселениям, - 15</w:t>
      </w:r>
      <w:r w:rsidR="004167C7" w:rsidRPr="00C07255">
        <w:rPr>
          <w:szCs w:val="28"/>
        </w:rPr>
        <w:t xml:space="preserve"> </w:t>
      </w:r>
      <w:r w:rsidRPr="00C07255">
        <w:rPr>
          <w:szCs w:val="28"/>
        </w:rPr>
        <w:t>млн.892 тыс</w:t>
      </w:r>
      <w:proofErr w:type="gramStart"/>
      <w:r w:rsidRPr="00C07255">
        <w:rPr>
          <w:szCs w:val="28"/>
        </w:rPr>
        <w:t>.р</w:t>
      </w:r>
      <w:proofErr w:type="gramEnd"/>
      <w:r w:rsidRPr="00C07255">
        <w:rPr>
          <w:szCs w:val="28"/>
        </w:rPr>
        <w:t>уб.или 1,7%;</w:t>
      </w:r>
    </w:p>
    <w:p w:rsidR="00823970" w:rsidRPr="00C07255" w:rsidRDefault="00823970" w:rsidP="000D7D0B">
      <w:pPr>
        <w:spacing w:after="0"/>
        <w:ind w:firstLine="709"/>
        <w:jc w:val="both"/>
        <w:rPr>
          <w:szCs w:val="28"/>
        </w:rPr>
      </w:pPr>
      <w:r w:rsidRPr="00C07255">
        <w:rPr>
          <w:szCs w:val="28"/>
        </w:rPr>
        <w:t xml:space="preserve">-содержание водопроводной сети </w:t>
      </w:r>
      <w:r w:rsidR="004167C7" w:rsidRPr="00C07255">
        <w:rPr>
          <w:szCs w:val="28"/>
        </w:rPr>
        <w:t>–</w:t>
      </w:r>
      <w:r w:rsidRPr="00C07255">
        <w:rPr>
          <w:szCs w:val="28"/>
        </w:rPr>
        <w:t xml:space="preserve"> 372</w:t>
      </w:r>
      <w:r w:rsidR="004167C7" w:rsidRPr="00C07255">
        <w:rPr>
          <w:szCs w:val="28"/>
        </w:rPr>
        <w:t xml:space="preserve"> </w:t>
      </w:r>
      <w:r w:rsidRPr="00C07255">
        <w:rPr>
          <w:szCs w:val="28"/>
        </w:rPr>
        <w:t>тыс</w:t>
      </w:r>
      <w:proofErr w:type="gramStart"/>
      <w:r w:rsidRPr="00C07255">
        <w:rPr>
          <w:szCs w:val="28"/>
        </w:rPr>
        <w:t>.р</w:t>
      </w:r>
      <w:proofErr w:type="gramEnd"/>
      <w:r w:rsidRPr="00C07255">
        <w:rPr>
          <w:szCs w:val="28"/>
        </w:rPr>
        <w:t>уб. или 0,1% расходов бюджета;</w:t>
      </w:r>
    </w:p>
    <w:p w:rsidR="00823970" w:rsidRPr="00C07255" w:rsidRDefault="00823970" w:rsidP="000D7D0B">
      <w:pPr>
        <w:spacing w:after="0"/>
        <w:ind w:firstLine="709"/>
        <w:jc w:val="both"/>
        <w:rPr>
          <w:szCs w:val="28"/>
        </w:rPr>
      </w:pPr>
      <w:r w:rsidRPr="00C07255">
        <w:rPr>
          <w:szCs w:val="28"/>
        </w:rPr>
        <w:t>-транспортная  доступность льготной категории граждан -1</w:t>
      </w:r>
      <w:r w:rsidR="006B25CA">
        <w:rPr>
          <w:szCs w:val="28"/>
        </w:rPr>
        <w:t xml:space="preserve"> </w:t>
      </w:r>
      <w:r w:rsidRPr="00C07255">
        <w:rPr>
          <w:szCs w:val="28"/>
        </w:rPr>
        <w:t>млн.</w:t>
      </w:r>
      <w:r w:rsidR="006B25CA">
        <w:rPr>
          <w:szCs w:val="28"/>
        </w:rPr>
        <w:t xml:space="preserve"> </w:t>
      </w:r>
      <w:r w:rsidRPr="00C07255">
        <w:rPr>
          <w:szCs w:val="28"/>
        </w:rPr>
        <w:t>918тыс</w:t>
      </w:r>
      <w:proofErr w:type="gramStart"/>
      <w:r w:rsidRPr="00C07255">
        <w:rPr>
          <w:szCs w:val="28"/>
        </w:rPr>
        <w:t>.р</w:t>
      </w:r>
      <w:proofErr w:type="gramEnd"/>
      <w:r w:rsidRPr="00C07255">
        <w:rPr>
          <w:szCs w:val="28"/>
        </w:rPr>
        <w:t>уб. или 0,2%;</w:t>
      </w:r>
    </w:p>
    <w:p w:rsidR="00823970" w:rsidRPr="00C07255" w:rsidRDefault="00823970" w:rsidP="000D7D0B">
      <w:pPr>
        <w:spacing w:after="0"/>
        <w:ind w:firstLine="709"/>
        <w:jc w:val="both"/>
        <w:rPr>
          <w:szCs w:val="28"/>
        </w:rPr>
      </w:pPr>
      <w:r w:rsidRPr="00C07255">
        <w:rPr>
          <w:szCs w:val="28"/>
        </w:rPr>
        <w:t>-перечислено поселениям района межбюджетных трансфертов (дотация, прочие трансферты из бюджета муниципального района) 10</w:t>
      </w:r>
      <w:r w:rsidR="006B25CA">
        <w:rPr>
          <w:szCs w:val="28"/>
        </w:rPr>
        <w:t xml:space="preserve"> </w:t>
      </w:r>
      <w:r w:rsidRPr="00C07255">
        <w:rPr>
          <w:szCs w:val="28"/>
        </w:rPr>
        <w:t>млн. 503</w:t>
      </w:r>
      <w:r w:rsidR="006B25CA">
        <w:rPr>
          <w:szCs w:val="28"/>
        </w:rPr>
        <w:t xml:space="preserve"> </w:t>
      </w:r>
      <w:r w:rsidRPr="00C07255">
        <w:rPr>
          <w:szCs w:val="28"/>
        </w:rPr>
        <w:t>тыс</w:t>
      </w:r>
      <w:proofErr w:type="gramStart"/>
      <w:r w:rsidRPr="00C07255">
        <w:rPr>
          <w:szCs w:val="28"/>
        </w:rPr>
        <w:t>.р</w:t>
      </w:r>
      <w:proofErr w:type="gramEnd"/>
      <w:r w:rsidRPr="00C07255">
        <w:rPr>
          <w:szCs w:val="28"/>
        </w:rPr>
        <w:t>уб. или 1,1% объема расходов бюджета;</w:t>
      </w:r>
    </w:p>
    <w:p w:rsidR="00823970" w:rsidRPr="00C07255" w:rsidRDefault="00823970" w:rsidP="003D288E">
      <w:pPr>
        <w:spacing w:after="0"/>
        <w:ind w:firstLine="709"/>
        <w:jc w:val="both"/>
        <w:rPr>
          <w:szCs w:val="28"/>
        </w:rPr>
      </w:pPr>
      <w:r w:rsidRPr="00C07255">
        <w:rPr>
          <w:szCs w:val="28"/>
        </w:rPr>
        <w:t>-перечислено сельским поселениям по переданным полномочиям по решению</w:t>
      </w:r>
      <w:r w:rsidR="004167C7" w:rsidRPr="00C07255">
        <w:rPr>
          <w:szCs w:val="28"/>
        </w:rPr>
        <w:t xml:space="preserve"> </w:t>
      </w:r>
      <w:r w:rsidRPr="00C07255">
        <w:rPr>
          <w:szCs w:val="28"/>
        </w:rPr>
        <w:t>вопросов местного значения  – 6</w:t>
      </w:r>
      <w:r w:rsidR="006B25CA">
        <w:rPr>
          <w:szCs w:val="28"/>
        </w:rPr>
        <w:t xml:space="preserve"> </w:t>
      </w:r>
      <w:r w:rsidRPr="00C07255">
        <w:rPr>
          <w:szCs w:val="28"/>
        </w:rPr>
        <w:t>млн.194</w:t>
      </w:r>
      <w:r w:rsidR="006B25CA">
        <w:rPr>
          <w:szCs w:val="28"/>
        </w:rPr>
        <w:t xml:space="preserve"> </w:t>
      </w:r>
      <w:r w:rsidRPr="00C07255">
        <w:rPr>
          <w:szCs w:val="28"/>
        </w:rPr>
        <w:t>тыс</w:t>
      </w:r>
      <w:proofErr w:type="gramStart"/>
      <w:r w:rsidRPr="00C07255">
        <w:rPr>
          <w:szCs w:val="28"/>
        </w:rPr>
        <w:t>.р</w:t>
      </w:r>
      <w:proofErr w:type="gramEnd"/>
      <w:r w:rsidRPr="00C07255">
        <w:rPr>
          <w:szCs w:val="28"/>
        </w:rPr>
        <w:t>уб. или 0,6% объема расходов бюджета (содержание дорог – 3млн.руб.,расходы по внесению в Единый государственный реестр недвижимости сведений о границах муниципальных образований и границах населенных пунктов - 3млн.194тыс.руб.);</w:t>
      </w:r>
    </w:p>
    <w:p w:rsidR="00823970" w:rsidRPr="00C07255" w:rsidRDefault="00823970" w:rsidP="003D288E">
      <w:pPr>
        <w:spacing w:after="0"/>
        <w:ind w:firstLine="709"/>
        <w:jc w:val="both"/>
        <w:rPr>
          <w:szCs w:val="28"/>
        </w:rPr>
      </w:pPr>
      <w:r w:rsidRPr="00C07255">
        <w:rPr>
          <w:szCs w:val="28"/>
        </w:rPr>
        <w:t>- прочие материальные затраты составили 31 млн.857тыс</w:t>
      </w:r>
      <w:proofErr w:type="gramStart"/>
      <w:r w:rsidRPr="00C07255">
        <w:rPr>
          <w:szCs w:val="28"/>
        </w:rPr>
        <w:t>.р</w:t>
      </w:r>
      <w:proofErr w:type="gramEnd"/>
      <w:r w:rsidRPr="00C07255">
        <w:rPr>
          <w:szCs w:val="28"/>
        </w:rPr>
        <w:t xml:space="preserve">уб. или 3,5% - это различные работы, услуги по содержанию учреждений муниципального района, приобретение </w:t>
      </w:r>
      <w:r w:rsidR="00CA7BD2" w:rsidRPr="00C07255">
        <w:rPr>
          <w:szCs w:val="28"/>
        </w:rPr>
        <w:t xml:space="preserve"> </w:t>
      </w:r>
      <w:r w:rsidRPr="00C07255">
        <w:rPr>
          <w:szCs w:val="28"/>
        </w:rPr>
        <w:t>материальных запасов, прочие расходы (представлены в разрезе расходов в таблице):</w:t>
      </w:r>
    </w:p>
    <w:p w:rsidR="00823970" w:rsidRPr="00DE6E1B" w:rsidRDefault="00823970" w:rsidP="00823970">
      <w:pPr>
        <w:spacing w:after="0"/>
        <w:jc w:val="center"/>
        <w:rPr>
          <w:sz w:val="22"/>
        </w:rPr>
      </w:pPr>
      <w:r w:rsidRPr="00DE6E1B">
        <w:rPr>
          <w:sz w:val="22"/>
          <w:szCs w:val="28"/>
        </w:rPr>
        <w:t>Расшифровка прочих материальных затрат за 2023 год</w:t>
      </w:r>
    </w:p>
    <w:p w:rsidR="00823970" w:rsidRPr="00DE6E1B" w:rsidRDefault="00823970" w:rsidP="00823970">
      <w:pPr>
        <w:spacing w:after="0"/>
        <w:jc w:val="right"/>
        <w:rPr>
          <w:sz w:val="22"/>
        </w:rPr>
      </w:pPr>
      <w:r w:rsidRPr="00DE6E1B">
        <w:rPr>
          <w:sz w:val="22"/>
        </w:rPr>
        <w:t>(тыс</w:t>
      </w:r>
      <w:proofErr w:type="gramStart"/>
      <w:r w:rsidRPr="00DE6E1B">
        <w:rPr>
          <w:sz w:val="22"/>
        </w:rPr>
        <w:t>.р</w:t>
      </w:r>
      <w:proofErr w:type="gramEnd"/>
      <w:r w:rsidRPr="00DE6E1B">
        <w:rPr>
          <w:sz w:val="22"/>
        </w:rPr>
        <w:t>уб.)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992"/>
        <w:gridCol w:w="1985"/>
        <w:gridCol w:w="1276"/>
        <w:gridCol w:w="850"/>
      </w:tblGrid>
      <w:tr w:rsidR="00823970" w:rsidRPr="00DE6E1B" w:rsidTr="000D7D0B">
        <w:trPr>
          <w:trHeight w:val="1309"/>
        </w:trPr>
        <w:tc>
          <w:tcPr>
            <w:tcW w:w="3510" w:type="dxa"/>
          </w:tcPr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6E1B">
              <w:rPr>
                <w:rFonts w:cs="Times New Roman"/>
                <w:sz w:val="18"/>
                <w:szCs w:val="20"/>
              </w:rPr>
              <w:t>Наименование расходов</w:t>
            </w:r>
          </w:p>
        </w:tc>
        <w:tc>
          <w:tcPr>
            <w:tcW w:w="1276" w:type="dxa"/>
          </w:tcPr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6E1B">
              <w:rPr>
                <w:rFonts w:cs="Times New Roman"/>
                <w:sz w:val="18"/>
                <w:szCs w:val="20"/>
              </w:rPr>
              <w:t>Образование</w:t>
            </w:r>
          </w:p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92" w:type="dxa"/>
          </w:tcPr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6E1B">
              <w:rPr>
                <w:rFonts w:cs="Times New Roman"/>
                <w:sz w:val="18"/>
                <w:szCs w:val="20"/>
              </w:rPr>
              <w:t>Культура</w:t>
            </w:r>
          </w:p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5" w:type="dxa"/>
          </w:tcPr>
          <w:p w:rsidR="00823970" w:rsidRPr="00DE6E1B" w:rsidRDefault="00823970" w:rsidP="00CC4EF9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6E1B">
              <w:rPr>
                <w:rFonts w:cs="Times New Roman"/>
                <w:sz w:val="18"/>
                <w:szCs w:val="20"/>
              </w:rPr>
              <w:t>Администрация (включая структурные подразделения, ЗАГС, Собес, КСО</w:t>
            </w:r>
            <w:r w:rsidRPr="00CC4EF9">
              <w:rPr>
                <w:rFonts w:cs="Times New Roman"/>
                <w:sz w:val="18"/>
                <w:szCs w:val="20"/>
              </w:rPr>
              <w:t xml:space="preserve">, </w:t>
            </w:r>
            <w:r w:rsidRPr="00DE6E1B">
              <w:rPr>
                <w:rFonts w:cs="Times New Roman"/>
                <w:sz w:val="18"/>
                <w:szCs w:val="20"/>
              </w:rPr>
              <w:t>Предст</w:t>
            </w:r>
            <w:r>
              <w:rPr>
                <w:rFonts w:cs="Times New Roman"/>
                <w:sz w:val="18"/>
                <w:szCs w:val="20"/>
              </w:rPr>
              <w:t xml:space="preserve">авительное </w:t>
            </w:r>
            <w:r w:rsidRPr="00DE6E1B">
              <w:rPr>
                <w:rFonts w:cs="Times New Roman"/>
                <w:sz w:val="18"/>
                <w:szCs w:val="20"/>
              </w:rPr>
              <w:t>Собран</w:t>
            </w:r>
            <w:r>
              <w:rPr>
                <w:rFonts w:cs="Times New Roman"/>
                <w:sz w:val="18"/>
                <w:szCs w:val="20"/>
              </w:rPr>
              <w:t>ие</w:t>
            </w:r>
            <w:r w:rsidRPr="00DE6E1B">
              <w:rPr>
                <w:rFonts w:cs="Times New Roman"/>
                <w:sz w:val="18"/>
                <w:szCs w:val="20"/>
              </w:rPr>
              <w:t>, ЦБ)</w:t>
            </w:r>
          </w:p>
        </w:tc>
        <w:tc>
          <w:tcPr>
            <w:tcW w:w="1276" w:type="dxa"/>
          </w:tcPr>
          <w:p w:rsidR="00823970" w:rsidRPr="00DE6E1B" w:rsidRDefault="00823970" w:rsidP="00C84EC1">
            <w:pPr>
              <w:jc w:val="center"/>
              <w:rPr>
                <w:rFonts w:cs="Times New Roman"/>
                <w:color w:val="000000"/>
                <w:sz w:val="18"/>
                <w:szCs w:val="20"/>
              </w:rPr>
            </w:pPr>
            <w:r w:rsidRPr="00DE6E1B">
              <w:rPr>
                <w:rFonts w:cs="Times New Roman"/>
                <w:color w:val="000000"/>
                <w:sz w:val="18"/>
                <w:szCs w:val="20"/>
              </w:rPr>
              <w:t>Прочие (Управление строительст</w:t>
            </w:r>
            <w:r>
              <w:rPr>
                <w:rFonts w:cs="Times New Roman"/>
                <w:color w:val="000000"/>
                <w:sz w:val="18"/>
                <w:szCs w:val="20"/>
              </w:rPr>
              <w:t>ва</w:t>
            </w:r>
            <w:r w:rsidRPr="00DE6E1B">
              <w:rPr>
                <w:rFonts w:cs="Times New Roman"/>
                <w:color w:val="000000"/>
                <w:sz w:val="18"/>
                <w:szCs w:val="20"/>
              </w:rPr>
              <w:t xml:space="preserve">, </w:t>
            </w:r>
            <w:r w:rsidRPr="00CC4EF9">
              <w:rPr>
                <w:rFonts w:cs="Times New Roman"/>
                <w:sz w:val="18"/>
                <w:szCs w:val="20"/>
              </w:rPr>
              <w:t xml:space="preserve">ГО и ЧС, </w:t>
            </w:r>
            <w:r w:rsidRPr="00DE6E1B">
              <w:rPr>
                <w:rFonts w:cs="Times New Roman"/>
                <w:color w:val="000000"/>
                <w:sz w:val="18"/>
                <w:szCs w:val="20"/>
              </w:rPr>
              <w:t>УХО)</w:t>
            </w:r>
          </w:p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50" w:type="dxa"/>
          </w:tcPr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  <w:r w:rsidRPr="00DE6E1B">
              <w:rPr>
                <w:rFonts w:cs="Times New Roman"/>
                <w:sz w:val="18"/>
                <w:szCs w:val="20"/>
              </w:rPr>
              <w:t>Всего</w:t>
            </w:r>
          </w:p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:rsidR="00823970" w:rsidRPr="00DE6E1B" w:rsidRDefault="00823970" w:rsidP="00C84EC1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Противопожарная безопасность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2916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3061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Вневедомственная охрана, обслуживание кнопки «02», видеонаблюдение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3382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4061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Техобслуживание теплового,  газового оборудования, энергетическое обследование, электроизмерительные работы, газификация библиотеки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1760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Техобслуживание, содержание школьных автобусов и других транспортных средств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4391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5805</w:t>
            </w:r>
          </w:p>
        </w:tc>
      </w:tr>
      <w:tr w:rsidR="00823970" w:rsidRPr="00DE6E1B" w:rsidTr="003D288E">
        <w:tc>
          <w:tcPr>
            <w:tcW w:w="3510" w:type="dxa"/>
          </w:tcPr>
          <w:p w:rsidR="000D7D0B" w:rsidRDefault="00823970" w:rsidP="0002106E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Программное обеспечение, обслуживание вычислительной техники</w:t>
            </w:r>
          </w:p>
          <w:p w:rsidR="0002106E" w:rsidRPr="00DE6E1B" w:rsidRDefault="0002106E" w:rsidP="0002106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1070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lastRenderedPageBreak/>
              <w:t>Оплата по договорам гражданско-правового характера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3733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4832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Мероприятия по распространению официальной информации (услуги редакции)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371</w:t>
            </w:r>
          </w:p>
        </w:tc>
      </w:tr>
      <w:tr w:rsidR="00823970" w:rsidRPr="00DE6E1B" w:rsidTr="003D288E">
        <w:trPr>
          <w:trHeight w:val="331"/>
        </w:trPr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 xml:space="preserve">Медосмотр </w:t>
            </w:r>
            <w:proofErr w:type="gramStart"/>
            <w:r w:rsidRPr="00DE6E1B">
              <w:rPr>
                <w:rFonts w:cs="Times New Roman"/>
                <w:sz w:val="20"/>
                <w:szCs w:val="20"/>
              </w:rPr>
              <w:t>работающих</w:t>
            </w:r>
            <w:proofErr w:type="gramEnd"/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457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Проведение районных мероприятий, по молодежной политике, физкультуре и спорту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1109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Услуги по вывозу ТБО, ЖБО, дератизация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1352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429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 xml:space="preserve">Межевание земельных участков, оценка, проверка документов до электронного аукциона, </w:t>
            </w:r>
            <w:proofErr w:type="spellStart"/>
            <w:r w:rsidRPr="00DE6E1B">
              <w:rPr>
                <w:rFonts w:cs="Times New Roman"/>
                <w:sz w:val="20"/>
                <w:szCs w:val="20"/>
              </w:rPr>
              <w:t>техприсоединение</w:t>
            </w:r>
            <w:proofErr w:type="spellEnd"/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1623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Канцелярские и хозяйственные расходы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3576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Страхование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460</w:t>
            </w:r>
          </w:p>
        </w:tc>
      </w:tr>
      <w:tr w:rsidR="00823970" w:rsidRPr="00DE6E1B" w:rsidTr="003D288E"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r w:rsidRPr="00DE6E1B">
              <w:rPr>
                <w:rFonts w:cs="Times New Roman"/>
                <w:sz w:val="20"/>
                <w:szCs w:val="20"/>
              </w:rPr>
              <w:t>Кинопрокат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511</w:t>
            </w:r>
          </w:p>
        </w:tc>
      </w:tr>
      <w:tr w:rsidR="00823970" w:rsidRPr="00DE6E1B" w:rsidTr="003D288E">
        <w:trPr>
          <w:trHeight w:val="970"/>
        </w:trPr>
        <w:tc>
          <w:tcPr>
            <w:tcW w:w="3510" w:type="dxa"/>
          </w:tcPr>
          <w:p w:rsidR="00823970" w:rsidRPr="00DE6E1B" w:rsidRDefault="00743784" w:rsidP="00C84EC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Другие расходы (транспортные </w:t>
            </w:r>
            <w:r w:rsidR="00823970" w:rsidRPr="00DE6E1B">
              <w:rPr>
                <w:rFonts w:cs="Times New Roman"/>
                <w:sz w:val="20"/>
                <w:szCs w:val="20"/>
              </w:rPr>
              <w:t>расходы, приобретение медикаментов,  стройматериалов, саженцев, обучение специалистов и д</w:t>
            </w:r>
            <w:proofErr w:type="gramEnd"/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color w:val="000000"/>
                <w:sz w:val="20"/>
                <w:szCs w:val="20"/>
              </w:rPr>
              <w:t>1380</w:t>
            </w:r>
          </w:p>
        </w:tc>
      </w:tr>
      <w:tr w:rsidR="00823970" w:rsidRPr="00DE6E1B" w:rsidTr="003D288E">
        <w:trPr>
          <w:trHeight w:val="273"/>
        </w:trPr>
        <w:tc>
          <w:tcPr>
            <w:tcW w:w="3510" w:type="dxa"/>
          </w:tcPr>
          <w:p w:rsidR="00823970" w:rsidRPr="00DE6E1B" w:rsidRDefault="00823970" w:rsidP="00C84EC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E6E1B">
              <w:rPr>
                <w:rFonts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b/>
                <w:color w:val="000000"/>
                <w:sz w:val="20"/>
                <w:szCs w:val="20"/>
              </w:rPr>
              <w:t>18 841</w:t>
            </w:r>
          </w:p>
        </w:tc>
        <w:tc>
          <w:tcPr>
            <w:tcW w:w="992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b/>
                <w:color w:val="000000"/>
                <w:sz w:val="20"/>
                <w:szCs w:val="20"/>
              </w:rPr>
              <w:t>5467</w:t>
            </w:r>
          </w:p>
        </w:tc>
        <w:tc>
          <w:tcPr>
            <w:tcW w:w="1985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b/>
                <w:color w:val="000000"/>
                <w:sz w:val="20"/>
                <w:szCs w:val="20"/>
              </w:rPr>
              <w:t>4 288</w:t>
            </w:r>
          </w:p>
        </w:tc>
        <w:tc>
          <w:tcPr>
            <w:tcW w:w="1276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b/>
                <w:color w:val="000000"/>
                <w:sz w:val="20"/>
                <w:szCs w:val="20"/>
              </w:rPr>
              <w:t>3261</w:t>
            </w:r>
          </w:p>
        </w:tc>
        <w:tc>
          <w:tcPr>
            <w:tcW w:w="850" w:type="dxa"/>
          </w:tcPr>
          <w:p w:rsidR="00823970" w:rsidRPr="00DE6E1B" w:rsidRDefault="00823970" w:rsidP="003D288E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E6E1B">
              <w:rPr>
                <w:rFonts w:cs="Times New Roman"/>
                <w:b/>
                <w:color w:val="000000"/>
                <w:sz w:val="20"/>
                <w:szCs w:val="20"/>
              </w:rPr>
              <w:t>31857</w:t>
            </w:r>
          </w:p>
        </w:tc>
      </w:tr>
    </w:tbl>
    <w:p w:rsidR="00EB2647" w:rsidRPr="00302666" w:rsidRDefault="00EB2647" w:rsidP="00302666">
      <w:pPr>
        <w:shd w:val="clear" w:color="auto" w:fill="FFFFFF" w:themeFill="background1"/>
        <w:spacing w:after="0"/>
        <w:ind w:firstLine="690"/>
        <w:jc w:val="both"/>
        <w:rPr>
          <w:color w:val="000000" w:themeColor="text1"/>
        </w:rPr>
      </w:pPr>
    </w:p>
    <w:p w:rsidR="00302666" w:rsidRPr="00DE6E1B" w:rsidRDefault="00DE6E1B" w:rsidP="00302666">
      <w:pPr>
        <w:spacing w:after="0"/>
        <w:ind w:firstLine="709"/>
        <w:jc w:val="both"/>
        <w:rPr>
          <w:b/>
        </w:rPr>
      </w:pPr>
      <w:r w:rsidRPr="00DE6E1B">
        <w:rPr>
          <w:b/>
        </w:rPr>
        <w:t>Агропромышленный  комплекс</w:t>
      </w:r>
    </w:p>
    <w:p w:rsidR="00823970" w:rsidRPr="00823970" w:rsidRDefault="00823970" w:rsidP="006B25CA">
      <w:pPr>
        <w:spacing w:after="0"/>
        <w:ind w:firstLine="709"/>
        <w:jc w:val="both"/>
        <w:rPr>
          <w:color w:val="000000" w:themeColor="text1"/>
        </w:rPr>
      </w:pPr>
      <w:r w:rsidRPr="00823970">
        <w:rPr>
          <w:color w:val="000000" w:themeColor="text1"/>
        </w:rPr>
        <w:t xml:space="preserve">Агропромышленный комплекс района представлен 11  сельхозпредприятиями, 2 сельскими перерабатывающими кооперативами, 68 крестьянскими   фермерскими хозяйствами и 2954  личными подсобными хозяйствами. </w:t>
      </w:r>
    </w:p>
    <w:p w:rsidR="00823970" w:rsidRPr="00823970" w:rsidRDefault="00823970" w:rsidP="006B25CA">
      <w:pPr>
        <w:spacing w:after="0"/>
        <w:ind w:firstLine="709"/>
        <w:jc w:val="both"/>
        <w:rPr>
          <w:color w:val="000000" w:themeColor="text1"/>
        </w:rPr>
      </w:pPr>
      <w:r w:rsidRPr="00823970">
        <w:rPr>
          <w:color w:val="000000" w:themeColor="text1"/>
        </w:rPr>
        <w:t xml:space="preserve">Аграрии района обрабатывают 72,0 тысячи гектаров   земли, выращивая  различные  сельхозкультуры. Представлена в районе и животноводческая отрасль. </w:t>
      </w:r>
    </w:p>
    <w:p w:rsidR="00823970" w:rsidRPr="00823970" w:rsidRDefault="00823970" w:rsidP="006B25CA">
      <w:pPr>
        <w:spacing w:after="0"/>
        <w:ind w:firstLine="709"/>
        <w:jc w:val="both"/>
        <w:rPr>
          <w:rFonts w:eastAsia="Times New Roman"/>
          <w:color w:val="000000" w:themeColor="text1"/>
          <w:szCs w:val="24"/>
        </w:rPr>
      </w:pPr>
      <w:r w:rsidRPr="00823970">
        <w:rPr>
          <w:rFonts w:eastAsia="Times New Roman"/>
          <w:color w:val="000000" w:themeColor="text1"/>
          <w:szCs w:val="24"/>
        </w:rPr>
        <w:t xml:space="preserve">В 2023 году общий объём  производства зерновых сельскохозяйственных культур вместе с кукурузой на зерно  составил 311 тыс. тонн, при средней урожайности 70,6 ц/га. Урожайность зерновых вместе с кукурузой на зерно по сельхозпредприятиям составила 75,6 ц/га, в крестьянско-фермерских хозяйствах 60,3 ц/га. </w:t>
      </w:r>
    </w:p>
    <w:p w:rsidR="00823970" w:rsidRPr="00823970" w:rsidRDefault="00823970" w:rsidP="006B25CA">
      <w:pPr>
        <w:spacing w:after="0"/>
        <w:ind w:firstLine="709"/>
        <w:jc w:val="both"/>
        <w:rPr>
          <w:rFonts w:eastAsia="Times New Roman"/>
          <w:color w:val="000000" w:themeColor="text1"/>
          <w:szCs w:val="24"/>
        </w:rPr>
      </w:pPr>
      <w:r w:rsidRPr="00823970">
        <w:rPr>
          <w:rFonts w:eastAsia="Times New Roman"/>
          <w:color w:val="000000" w:themeColor="text1"/>
          <w:szCs w:val="24"/>
        </w:rPr>
        <w:t>Валовой сбор зерновых  урожая 2023 года выше 2022 года на 39 тыс. тонн или на 14%. Для сравнения в 2022 году  производство  зерновых сельскохозяйственных культур вместе с кукурузой на зерно  составляло 272 тыс</w:t>
      </w:r>
      <w:proofErr w:type="gramStart"/>
      <w:r w:rsidRPr="00823970">
        <w:rPr>
          <w:rFonts w:eastAsia="Times New Roman"/>
          <w:color w:val="000000" w:themeColor="text1"/>
          <w:szCs w:val="24"/>
        </w:rPr>
        <w:t>.т</w:t>
      </w:r>
      <w:proofErr w:type="gramEnd"/>
      <w:r w:rsidRPr="00823970">
        <w:rPr>
          <w:rFonts w:eastAsia="Times New Roman"/>
          <w:color w:val="000000" w:themeColor="text1"/>
          <w:szCs w:val="24"/>
        </w:rPr>
        <w:t>онн, при средней урожайности 70,7 ц/га.</w:t>
      </w:r>
    </w:p>
    <w:p w:rsidR="00823970" w:rsidRPr="00823970" w:rsidRDefault="00823970" w:rsidP="006B25CA">
      <w:pPr>
        <w:spacing w:after="0"/>
        <w:ind w:firstLine="709"/>
        <w:jc w:val="both"/>
        <w:rPr>
          <w:rFonts w:eastAsia="Times New Roman"/>
          <w:color w:val="000000" w:themeColor="text1"/>
          <w:szCs w:val="24"/>
        </w:rPr>
      </w:pPr>
      <w:r w:rsidRPr="00823970">
        <w:rPr>
          <w:rFonts w:eastAsia="Times New Roman"/>
          <w:color w:val="000000" w:themeColor="text1"/>
          <w:szCs w:val="24"/>
        </w:rPr>
        <w:t>Производство зерновых культур без кукурузы на зерно  в 2023 году составило 187 тыс</w:t>
      </w:r>
      <w:proofErr w:type="gramStart"/>
      <w:r w:rsidRPr="00823970">
        <w:rPr>
          <w:rFonts w:eastAsia="Times New Roman"/>
          <w:color w:val="000000" w:themeColor="text1"/>
          <w:szCs w:val="24"/>
        </w:rPr>
        <w:t>.т</w:t>
      </w:r>
      <w:proofErr w:type="gramEnd"/>
      <w:r w:rsidRPr="00823970">
        <w:rPr>
          <w:rFonts w:eastAsia="Times New Roman"/>
          <w:color w:val="000000" w:themeColor="text1"/>
          <w:szCs w:val="24"/>
        </w:rPr>
        <w:t>онн при средней урожайности 54,7, что на уровне прошлого года.</w:t>
      </w:r>
    </w:p>
    <w:p w:rsidR="00823970" w:rsidRPr="00823970" w:rsidRDefault="00823970" w:rsidP="006B25CA">
      <w:pPr>
        <w:spacing w:after="0"/>
        <w:ind w:firstLine="709"/>
        <w:jc w:val="both"/>
        <w:rPr>
          <w:rFonts w:eastAsia="Times New Roman"/>
          <w:color w:val="000000" w:themeColor="text1"/>
          <w:szCs w:val="24"/>
        </w:rPr>
      </w:pPr>
      <w:r w:rsidRPr="00823970">
        <w:rPr>
          <w:rFonts w:eastAsia="Times New Roman"/>
          <w:color w:val="000000" w:themeColor="text1"/>
          <w:szCs w:val="24"/>
        </w:rPr>
        <w:t>Кукурузы на зерно в текущем году убрано 10141 га, что выше уровня 2022 года на 2163 га. Валовой сбор составил  123 тыс. тонн, при средней урожайности 126 ц/га.</w:t>
      </w:r>
    </w:p>
    <w:p w:rsidR="00823970" w:rsidRPr="00823970" w:rsidRDefault="00823970" w:rsidP="006B25CA">
      <w:pPr>
        <w:spacing w:after="0"/>
        <w:ind w:firstLine="900"/>
        <w:jc w:val="both"/>
        <w:rPr>
          <w:rFonts w:eastAsia="Times New Roman"/>
          <w:color w:val="000000" w:themeColor="text1"/>
          <w:szCs w:val="24"/>
        </w:rPr>
      </w:pPr>
      <w:r w:rsidRPr="00823970">
        <w:rPr>
          <w:rFonts w:eastAsia="Times New Roman"/>
          <w:color w:val="000000" w:themeColor="text1"/>
          <w:szCs w:val="24"/>
        </w:rPr>
        <w:t xml:space="preserve">Под масличными культурами в районе занято 21 500 га, что ниже уровня прошлого года на 4726 га. Масличных культур в целом намолочено </w:t>
      </w:r>
      <w:r w:rsidRPr="00823970">
        <w:rPr>
          <w:rFonts w:eastAsia="Times New Roman"/>
          <w:color w:val="000000" w:themeColor="text1"/>
          <w:szCs w:val="24"/>
        </w:rPr>
        <w:lastRenderedPageBreak/>
        <w:t>64 тыс. тонн, что ниже, чем в 2022 году на 16 тыс</w:t>
      </w:r>
      <w:proofErr w:type="gramStart"/>
      <w:r w:rsidRPr="00823970">
        <w:rPr>
          <w:rFonts w:eastAsia="Times New Roman"/>
          <w:color w:val="000000" w:themeColor="text1"/>
          <w:szCs w:val="24"/>
        </w:rPr>
        <w:t>.т</w:t>
      </w:r>
      <w:proofErr w:type="gramEnd"/>
      <w:r w:rsidRPr="00823970">
        <w:rPr>
          <w:rFonts w:eastAsia="Times New Roman"/>
          <w:color w:val="000000" w:themeColor="text1"/>
          <w:szCs w:val="24"/>
        </w:rPr>
        <w:t>онн, при средней урожайности  30,0 ц/га.</w:t>
      </w:r>
    </w:p>
    <w:p w:rsidR="00823970" w:rsidRPr="00823970" w:rsidRDefault="00823970" w:rsidP="006B25CA">
      <w:pPr>
        <w:spacing w:after="0"/>
        <w:ind w:firstLine="900"/>
        <w:jc w:val="both"/>
        <w:rPr>
          <w:rFonts w:eastAsia="Times New Roman"/>
          <w:color w:val="000000" w:themeColor="text1"/>
          <w:szCs w:val="24"/>
        </w:rPr>
      </w:pPr>
      <w:r w:rsidRPr="00210A3F">
        <w:rPr>
          <w:rFonts w:eastAsia="Times New Roman"/>
          <w:color w:val="000000" w:themeColor="text1"/>
          <w:szCs w:val="24"/>
        </w:rPr>
        <w:t>Под сахарную свёклу (фабричную) было отведено 1165  га посевных площадей. Валовой сбор сахарной свеклы  составил  80 тыс. тонн, что на 26 тыс. тонн</w:t>
      </w:r>
      <w:r w:rsidR="00A4347F" w:rsidRPr="00210A3F">
        <w:rPr>
          <w:rFonts w:eastAsia="Times New Roman"/>
          <w:color w:val="000000" w:themeColor="text1"/>
          <w:szCs w:val="24"/>
        </w:rPr>
        <w:t xml:space="preserve">  или на </w:t>
      </w:r>
      <w:r w:rsidR="00210A3F" w:rsidRPr="00210A3F">
        <w:rPr>
          <w:rFonts w:eastAsia="Times New Roman"/>
          <w:color w:val="000000" w:themeColor="text1"/>
          <w:szCs w:val="24"/>
        </w:rPr>
        <w:t>2</w:t>
      </w:r>
      <w:r w:rsidR="00A4347F" w:rsidRPr="00210A3F">
        <w:rPr>
          <w:rFonts w:eastAsia="Times New Roman"/>
          <w:color w:val="000000" w:themeColor="text1"/>
          <w:szCs w:val="24"/>
        </w:rPr>
        <w:t>5%</w:t>
      </w:r>
      <w:r w:rsidRPr="00210A3F">
        <w:rPr>
          <w:rFonts w:eastAsia="Times New Roman"/>
          <w:color w:val="000000" w:themeColor="text1"/>
          <w:szCs w:val="24"/>
        </w:rPr>
        <w:t xml:space="preserve"> ниже 2022 года, при средней урожайности 690 ц/га.</w:t>
      </w:r>
      <w:r w:rsidRPr="00823970">
        <w:rPr>
          <w:rFonts w:eastAsia="Times New Roman"/>
          <w:color w:val="000000" w:themeColor="text1"/>
          <w:szCs w:val="24"/>
        </w:rPr>
        <w:t xml:space="preserve"> </w:t>
      </w:r>
    </w:p>
    <w:p w:rsidR="00823970" w:rsidRPr="00823970" w:rsidRDefault="00823970" w:rsidP="006B25CA">
      <w:pPr>
        <w:spacing w:after="0"/>
        <w:ind w:firstLine="851"/>
        <w:jc w:val="both"/>
        <w:rPr>
          <w:rFonts w:eastAsia="Times New Roman"/>
          <w:color w:val="000000" w:themeColor="text1"/>
          <w:szCs w:val="24"/>
        </w:rPr>
      </w:pPr>
      <w:r w:rsidRPr="00823970">
        <w:rPr>
          <w:rFonts w:eastAsia="Times New Roman"/>
          <w:color w:val="000000" w:themeColor="text1"/>
          <w:szCs w:val="24"/>
        </w:rPr>
        <w:t>Значительная роль в развитии экономики района принадлежит фермерским хозяйствам, в которых сосредоточено и обрабатывается более 24 тыс</w:t>
      </w:r>
      <w:proofErr w:type="gramStart"/>
      <w:r w:rsidRPr="00823970">
        <w:rPr>
          <w:rFonts w:eastAsia="Times New Roman"/>
          <w:color w:val="000000" w:themeColor="text1"/>
          <w:szCs w:val="24"/>
        </w:rPr>
        <w:t>.г</w:t>
      </w:r>
      <w:proofErr w:type="gramEnd"/>
      <w:r w:rsidRPr="00823970">
        <w:rPr>
          <w:rFonts w:eastAsia="Times New Roman"/>
          <w:color w:val="000000" w:themeColor="text1"/>
          <w:szCs w:val="24"/>
        </w:rPr>
        <w:t>а пашни, что составляет 34 % от общей пашни. Ими произведено 87 тыс</w:t>
      </w:r>
      <w:proofErr w:type="gramStart"/>
      <w:r w:rsidRPr="00823970">
        <w:rPr>
          <w:rFonts w:eastAsia="Times New Roman"/>
          <w:color w:val="000000" w:themeColor="text1"/>
          <w:szCs w:val="24"/>
        </w:rPr>
        <w:t>.т</w:t>
      </w:r>
      <w:proofErr w:type="gramEnd"/>
      <w:r w:rsidRPr="00823970">
        <w:rPr>
          <w:rFonts w:eastAsia="Times New Roman"/>
          <w:color w:val="000000" w:themeColor="text1"/>
          <w:szCs w:val="24"/>
        </w:rPr>
        <w:t>онн зерна вместе с кукурузой на зерно.</w:t>
      </w:r>
    </w:p>
    <w:p w:rsidR="00823970" w:rsidRPr="00823970" w:rsidRDefault="00823970" w:rsidP="006B25CA">
      <w:pPr>
        <w:ind w:firstLine="851"/>
        <w:jc w:val="both"/>
        <w:rPr>
          <w:rFonts w:eastAsia="Times New Roman"/>
          <w:color w:val="000000" w:themeColor="text1"/>
          <w:szCs w:val="24"/>
        </w:rPr>
      </w:pPr>
      <w:r w:rsidRPr="00823970">
        <w:rPr>
          <w:rFonts w:eastAsia="Times New Roman"/>
          <w:bCs/>
          <w:color w:val="000000" w:themeColor="text1"/>
          <w:szCs w:val="24"/>
        </w:rPr>
        <w:t>Высокие результаты в растениеводстве позволяют хозяйствам уделять больше внимания развитию производственной базы – приобретать минеральные удобрения, элитные семена, новую современную технику, труженикам села платить достойную заработную плату, участвовать в развитии инфраструктуры села.</w:t>
      </w:r>
    </w:p>
    <w:p w:rsidR="00823970" w:rsidRPr="00823970" w:rsidRDefault="00823970" w:rsidP="006B25CA">
      <w:pPr>
        <w:spacing w:after="0"/>
        <w:ind w:firstLine="709"/>
        <w:jc w:val="both"/>
        <w:rPr>
          <w:rFonts w:eastAsia="Times New Roman"/>
          <w:color w:val="000000" w:themeColor="text1"/>
          <w:szCs w:val="24"/>
        </w:rPr>
      </w:pPr>
      <w:r w:rsidRPr="00823970">
        <w:rPr>
          <w:rFonts w:eastAsia="Times New Roman"/>
          <w:color w:val="000000" w:themeColor="text1"/>
          <w:szCs w:val="24"/>
        </w:rPr>
        <w:t xml:space="preserve">В 2023 году  </w:t>
      </w:r>
      <w:proofErr w:type="spellStart"/>
      <w:r w:rsidRPr="00823970">
        <w:rPr>
          <w:rFonts w:eastAsia="Times New Roman"/>
          <w:color w:val="000000" w:themeColor="text1"/>
          <w:szCs w:val="24"/>
        </w:rPr>
        <w:t>сельхозтоваропроизводителями</w:t>
      </w:r>
      <w:proofErr w:type="spellEnd"/>
      <w:r w:rsidRPr="00823970">
        <w:rPr>
          <w:rFonts w:eastAsia="Times New Roman"/>
          <w:color w:val="000000" w:themeColor="text1"/>
          <w:szCs w:val="24"/>
        </w:rPr>
        <w:t xml:space="preserve">  нашего  района  выполнен  значительный  комплекс  мероприятий  в  данном  направлении:</w:t>
      </w:r>
    </w:p>
    <w:p w:rsidR="00823970" w:rsidRPr="00823970" w:rsidRDefault="00823970" w:rsidP="006B25CA">
      <w:pPr>
        <w:spacing w:after="0"/>
        <w:jc w:val="both"/>
        <w:rPr>
          <w:color w:val="000000" w:themeColor="text1"/>
        </w:rPr>
      </w:pPr>
      <w:r w:rsidRPr="00823970">
        <w:rPr>
          <w:color w:val="000000" w:themeColor="text1"/>
        </w:rPr>
        <w:t>ООО «</w:t>
      </w:r>
      <w:proofErr w:type="spellStart"/>
      <w:r w:rsidRPr="00823970">
        <w:rPr>
          <w:color w:val="000000" w:themeColor="text1"/>
        </w:rPr>
        <w:t>АгроГард</w:t>
      </w:r>
      <w:proofErr w:type="spellEnd"/>
      <w:r w:rsidRPr="00823970">
        <w:rPr>
          <w:color w:val="000000" w:themeColor="text1"/>
        </w:rPr>
        <w:t>-Курск»</w:t>
      </w:r>
      <w:r w:rsidR="004167C7">
        <w:rPr>
          <w:color w:val="000000" w:themeColor="text1"/>
        </w:rPr>
        <w:t>:</w:t>
      </w:r>
      <w:r w:rsidRPr="00823970">
        <w:rPr>
          <w:color w:val="000000" w:themeColor="text1"/>
        </w:rPr>
        <w:t xml:space="preserve">  асфальтирование склада стоимостью 2,3 млн</w:t>
      </w:r>
      <w:proofErr w:type="gramStart"/>
      <w:r w:rsidRPr="00823970">
        <w:rPr>
          <w:color w:val="000000" w:themeColor="text1"/>
        </w:rPr>
        <w:t>.р</w:t>
      </w:r>
      <w:proofErr w:type="gramEnd"/>
      <w:r w:rsidRPr="00823970">
        <w:rPr>
          <w:color w:val="000000" w:themeColor="text1"/>
        </w:rPr>
        <w:t>ублей;</w:t>
      </w:r>
    </w:p>
    <w:p w:rsidR="00823970" w:rsidRPr="00823970" w:rsidRDefault="00823970" w:rsidP="006B25CA">
      <w:pPr>
        <w:spacing w:after="0"/>
        <w:jc w:val="both"/>
        <w:rPr>
          <w:color w:val="000000" w:themeColor="text1"/>
        </w:rPr>
      </w:pPr>
      <w:r w:rsidRPr="00823970">
        <w:rPr>
          <w:color w:val="000000" w:themeColor="text1"/>
        </w:rPr>
        <w:t>ООО «</w:t>
      </w:r>
      <w:proofErr w:type="spellStart"/>
      <w:r w:rsidRPr="00823970">
        <w:rPr>
          <w:color w:val="000000" w:themeColor="text1"/>
        </w:rPr>
        <w:t>Губановское</w:t>
      </w:r>
      <w:proofErr w:type="spellEnd"/>
      <w:r w:rsidRPr="00823970">
        <w:rPr>
          <w:color w:val="000000" w:themeColor="text1"/>
        </w:rPr>
        <w:t>»</w:t>
      </w:r>
      <w:r w:rsidR="004167C7">
        <w:rPr>
          <w:color w:val="000000" w:themeColor="text1"/>
        </w:rPr>
        <w:t>:</w:t>
      </w:r>
      <w:r w:rsidRPr="00823970">
        <w:rPr>
          <w:color w:val="000000" w:themeColor="text1"/>
        </w:rPr>
        <w:t xml:space="preserve"> строительство зерносушильного комплекса</w:t>
      </w:r>
      <w:r w:rsidR="004167C7">
        <w:rPr>
          <w:color w:val="000000" w:themeColor="text1"/>
        </w:rPr>
        <w:t xml:space="preserve">  </w:t>
      </w:r>
      <w:r w:rsidRPr="00823970">
        <w:rPr>
          <w:color w:val="000000" w:themeColor="text1"/>
        </w:rPr>
        <w:t xml:space="preserve"> стоимостью 16,7 млн</w:t>
      </w:r>
      <w:proofErr w:type="gramStart"/>
      <w:r w:rsidRPr="00823970">
        <w:rPr>
          <w:color w:val="000000" w:themeColor="text1"/>
        </w:rPr>
        <w:t>.р</w:t>
      </w:r>
      <w:proofErr w:type="gramEnd"/>
      <w:r w:rsidRPr="00823970">
        <w:rPr>
          <w:color w:val="000000" w:themeColor="text1"/>
        </w:rPr>
        <w:t>ублей,</w:t>
      </w:r>
      <w:r w:rsidR="004167C7">
        <w:rPr>
          <w:color w:val="000000" w:themeColor="text1"/>
        </w:rPr>
        <w:t xml:space="preserve"> </w:t>
      </w:r>
      <w:r w:rsidRPr="00823970">
        <w:rPr>
          <w:color w:val="000000" w:themeColor="text1"/>
        </w:rPr>
        <w:t>строительство силосной траншеи 5,6 млн.рублей;</w:t>
      </w:r>
      <w:r w:rsidR="004167C7">
        <w:rPr>
          <w:color w:val="000000" w:themeColor="text1"/>
        </w:rPr>
        <w:t xml:space="preserve"> </w:t>
      </w:r>
      <w:r w:rsidRPr="00823970">
        <w:rPr>
          <w:color w:val="000000" w:themeColor="text1"/>
        </w:rPr>
        <w:t>бетонирование территории под ангар для телят,</w:t>
      </w:r>
      <w:r w:rsidR="004167C7">
        <w:rPr>
          <w:color w:val="000000" w:themeColor="text1"/>
        </w:rPr>
        <w:t xml:space="preserve"> </w:t>
      </w:r>
      <w:r w:rsidRPr="00823970">
        <w:rPr>
          <w:color w:val="000000" w:themeColor="text1"/>
        </w:rPr>
        <w:t>площадки на МТФ стоимостью 7 млн.рублей,</w:t>
      </w:r>
      <w:r w:rsidR="004167C7">
        <w:rPr>
          <w:color w:val="000000" w:themeColor="text1"/>
        </w:rPr>
        <w:t xml:space="preserve">  </w:t>
      </w:r>
      <w:r w:rsidRPr="00823970">
        <w:rPr>
          <w:color w:val="000000" w:themeColor="text1"/>
        </w:rPr>
        <w:t xml:space="preserve">асфальтирование </w:t>
      </w:r>
      <w:r w:rsidR="004167C7">
        <w:rPr>
          <w:color w:val="000000" w:themeColor="text1"/>
        </w:rPr>
        <w:t xml:space="preserve"> </w:t>
      </w:r>
      <w:r w:rsidRPr="00823970">
        <w:rPr>
          <w:color w:val="000000" w:themeColor="text1"/>
        </w:rPr>
        <w:t>территории базы 3 млн.рублей.</w:t>
      </w:r>
    </w:p>
    <w:p w:rsidR="00823970" w:rsidRPr="00823970" w:rsidRDefault="004167C7" w:rsidP="006B25CA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ИП Глава КФХ Верёвкин Ю.Г.:</w:t>
      </w:r>
      <w:r w:rsidR="00823970" w:rsidRPr="00823970">
        <w:rPr>
          <w:color w:val="000000" w:themeColor="text1"/>
        </w:rPr>
        <w:t xml:space="preserve"> модернизация зерносушилки стоимостью 5 млн</w:t>
      </w:r>
      <w:proofErr w:type="gramStart"/>
      <w:r w:rsidR="00823970" w:rsidRPr="00823970">
        <w:rPr>
          <w:color w:val="000000" w:themeColor="text1"/>
        </w:rPr>
        <w:t>.р</w:t>
      </w:r>
      <w:proofErr w:type="gramEnd"/>
      <w:r w:rsidR="00823970" w:rsidRPr="00823970">
        <w:rPr>
          <w:color w:val="000000" w:themeColor="text1"/>
        </w:rPr>
        <w:t>ублей;</w:t>
      </w:r>
    </w:p>
    <w:p w:rsidR="00823970" w:rsidRPr="00823970" w:rsidRDefault="00823970" w:rsidP="006B25CA">
      <w:pPr>
        <w:spacing w:after="0"/>
        <w:jc w:val="both"/>
        <w:rPr>
          <w:color w:val="000000" w:themeColor="text1"/>
        </w:rPr>
      </w:pPr>
      <w:r w:rsidRPr="00823970">
        <w:rPr>
          <w:color w:val="000000" w:themeColor="text1"/>
        </w:rPr>
        <w:t>КФХ Кирюхин Н.А</w:t>
      </w:r>
      <w:r w:rsidR="004167C7">
        <w:rPr>
          <w:color w:val="000000" w:themeColor="text1"/>
        </w:rPr>
        <w:t>:</w:t>
      </w:r>
      <w:r w:rsidRPr="00823970">
        <w:rPr>
          <w:color w:val="000000" w:themeColor="text1"/>
        </w:rPr>
        <w:t xml:space="preserve"> ведётся строительство зерносушильного комплекса стоимостью 8,7 млн. рублей;</w:t>
      </w:r>
    </w:p>
    <w:p w:rsidR="00823970" w:rsidRPr="00823970" w:rsidRDefault="00823970" w:rsidP="006B25CA">
      <w:pPr>
        <w:spacing w:after="0"/>
        <w:jc w:val="both"/>
        <w:rPr>
          <w:color w:val="000000" w:themeColor="text1"/>
        </w:rPr>
      </w:pPr>
      <w:r w:rsidRPr="00823970">
        <w:rPr>
          <w:color w:val="000000" w:themeColor="text1"/>
        </w:rPr>
        <w:t>ИП Глава КФХ Молодцов С.Г.</w:t>
      </w:r>
      <w:r w:rsidR="004167C7">
        <w:rPr>
          <w:color w:val="000000" w:themeColor="text1"/>
        </w:rPr>
        <w:t>:</w:t>
      </w:r>
      <w:r w:rsidRPr="00823970">
        <w:rPr>
          <w:color w:val="000000" w:themeColor="text1"/>
        </w:rPr>
        <w:t xml:space="preserve"> бетонирование склада и территории зерносушилки</w:t>
      </w:r>
      <w:r w:rsidR="004167C7">
        <w:rPr>
          <w:color w:val="000000" w:themeColor="text1"/>
        </w:rPr>
        <w:t xml:space="preserve"> </w:t>
      </w:r>
      <w:r w:rsidRPr="00823970">
        <w:rPr>
          <w:color w:val="000000" w:themeColor="text1"/>
        </w:rPr>
        <w:t xml:space="preserve"> стоимостью 4,5 млн</w:t>
      </w:r>
      <w:proofErr w:type="gramStart"/>
      <w:r w:rsidRPr="00823970">
        <w:rPr>
          <w:color w:val="000000" w:themeColor="text1"/>
        </w:rPr>
        <w:t>.р</w:t>
      </w:r>
      <w:proofErr w:type="gramEnd"/>
      <w:r w:rsidRPr="00823970">
        <w:rPr>
          <w:color w:val="000000" w:themeColor="text1"/>
        </w:rPr>
        <w:t>ублей;</w:t>
      </w:r>
    </w:p>
    <w:p w:rsidR="00823970" w:rsidRPr="00823970" w:rsidRDefault="00823970" w:rsidP="006B25CA">
      <w:pPr>
        <w:spacing w:after="0"/>
        <w:jc w:val="both"/>
        <w:rPr>
          <w:color w:val="000000" w:themeColor="text1"/>
        </w:rPr>
      </w:pPr>
      <w:r w:rsidRPr="00823970">
        <w:rPr>
          <w:color w:val="000000" w:themeColor="text1"/>
        </w:rPr>
        <w:t xml:space="preserve">КФХ </w:t>
      </w:r>
      <w:proofErr w:type="spellStart"/>
      <w:r w:rsidRPr="00823970">
        <w:rPr>
          <w:color w:val="000000" w:themeColor="text1"/>
        </w:rPr>
        <w:t>Кретов</w:t>
      </w:r>
      <w:proofErr w:type="spellEnd"/>
      <w:r w:rsidRPr="00823970">
        <w:rPr>
          <w:color w:val="000000" w:themeColor="text1"/>
        </w:rPr>
        <w:t xml:space="preserve"> В.М.</w:t>
      </w:r>
      <w:r w:rsidR="004167C7">
        <w:rPr>
          <w:color w:val="000000" w:themeColor="text1"/>
        </w:rPr>
        <w:t>:</w:t>
      </w:r>
      <w:r w:rsidRPr="00823970">
        <w:rPr>
          <w:color w:val="000000" w:themeColor="text1"/>
        </w:rPr>
        <w:t xml:space="preserve"> бетонирование территории базы 2 млн</w:t>
      </w:r>
      <w:proofErr w:type="gramStart"/>
      <w:r w:rsidRPr="00823970">
        <w:rPr>
          <w:color w:val="000000" w:themeColor="text1"/>
        </w:rPr>
        <w:t>.р</w:t>
      </w:r>
      <w:proofErr w:type="gramEnd"/>
      <w:r w:rsidRPr="00823970">
        <w:rPr>
          <w:color w:val="000000" w:themeColor="text1"/>
        </w:rPr>
        <w:t>ублей;</w:t>
      </w:r>
    </w:p>
    <w:p w:rsidR="00823970" w:rsidRPr="00823970" w:rsidRDefault="004167C7" w:rsidP="006B25CA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КФХ Кривошеев И.А.: </w:t>
      </w:r>
      <w:r w:rsidR="00823970" w:rsidRPr="00823970">
        <w:rPr>
          <w:color w:val="000000" w:themeColor="text1"/>
        </w:rPr>
        <w:t>строительство склада стоимостью 3 млн. рублей;</w:t>
      </w:r>
    </w:p>
    <w:p w:rsidR="00823970" w:rsidRPr="00823970" w:rsidRDefault="00823970" w:rsidP="006B25CA">
      <w:pPr>
        <w:spacing w:after="0"/>
        <w:jc w:val="both"/>
        <w:rPr>
          <w:color w:val="000000" w:themeColor="text1"/>
        </w:rPr>
      </w:pPr>
      <w:r w:rsidRPr="00823970">
        <w:rPr>
          <w:color w:val="000000" w:themeColor="text1"/>
        </w:rPr>
        <w:t>ООО «</w:t>
      </w:r>
      <w:proofErr w:type="spellStart"/>
      <w:r w:rsidRPr="00823970">
        <w:rPr>
          <w:color w:val="000000" w:themeColor="text1"/>
        </w:rPr>
        <w:t>Китаевка</w:t>
      </w:r>
      <w:proofErr w:type="spellEnd"/>
      <w:r w:rsidRPr="00823970">
        <w:rPr>
          <w:color w:val="000000" w:themeColor="text1"/>
        </w:rPr>
        <w:t>»</w:t>
      </w:r>
      <w:r w:rsidR="004167C7">
        <w:rPr>
          <w:color w:val="000000" w:themeColor="text1"/>
        </w:rPr>
        <w:t>:</w:t>
      </w:r>
      <w:r w:rsidRPr="00823970">
        <w:rPr>
          <w:color w:val="000000" w:themeColor="text1"/>
        </w:rPr>
        <w:t xml:space="preserve"> асфальтирование</w:t>
      </w:r>
      <w:r w:rsidR="004167C7">
        <w:rPr>
          <w:color w:val="000000" w:themeColor="text1"/>
        </w:rPr>
        <w:t xml:space="preserve"> территории  тока стоимостью 5млн</w:t>
      </w:r>
      <w:proofErr w:type="gramStart"/>
      <w:r w:rsidR="004167C7">
        <w:rPr>
          <w:color w:val="000000" w:themeColor="text1"/>
        </w:rPr>
        <w:t>.р</w:t>
      </w:r>
      <w:proofErr w:type="gramEnd"/>
      <w:r w:rsidR="004167C7">
        <w:rPr>
          <w:color w:val="000000" w:themeColor="text1"/>
        </w:rPr>
        <w:t>ублей.</w:t>
      </w:r>
    </w:p>
    <w:p w:rsidR="00823970" w:rsidRPr="006B25CA" w:rsidRDefault="006B25CA" w:rsidP="006B25CA">
      <w:pPr>
        <w:spacing w:after="0"/>
        <w:ind w:firstLine="709"/>
        <w:jc w:val="both"/>
        <w:rPr>
          <w:rFonts w:eastAsia="Times New Roman"/>
          <w:bCs/>
          <w:color w:val="000000" w:themeColor="text1"/>
          <w:szCs w:val="24"/>
        </w:rPr>
      </w:pPr>
      <w:r>
        <w:rPr>
          <w:rFonts w:eastAsia="Times New Roman"/>
          <w:bCs/>
          <w:color w:val="000000" w:themeColor="text1"/>
          <w:szCs w:val="24"/>
        </w:rPr>
        <w:t>Всего сельхозтоваропроизводителями района направлено</w:t>
      </w:r>
      <w:r w:rsidR="00823970" w:rsidRPr="00823970">
        <w:rPr>
          <w:rFonts w:eastAsia="Times New Roman"/>
          <w:bCs/>
          <w:color w:val="000000" w:themeColor="text1"/>
          <w:szCs w:val="24"/>
        </w:rPr>
        <w:t xml:space="preserve"> на строительство, модернизацию, асфальтирование производственных баз около 63</w:t>
      </w:r>
      <w:r w:rsidR="00823970" w:rsidRPr="00823970">
        <w:rPr>
          <w:rFonts w:eastAsia="Times New Roman"/>
          <w:b/>
          <w:bCs/>
          <w:i/>
          <w:color w:val="000000" w:themeColor="text1"/>
          <w:szCs w:val="24"/>
        </w:rPr>
        <w:t xml:space="preserve"> </w:t>
      </w:r>
      <w:r w:rsidR="00823970" w:rsidRPr="006B25CA">
        <w:rPr>
          <w:rFonts w:eastAsia="Times New Roman"/>
          <w:bCs/>
          <w:color w:val="000000" w:themeColor="text1"/>
          <w:szCs w:val="24"/>
        </w:rPr>
        <w:t>млн. рублей.</w:t>
      </w:r>
    </w:p>
    <w:p w:rsidR="00823970" w:rsidRPr="00823970" w:rsidRDefault="00823970" w:rsidP="006B25CA">
      <w:pPr>
        <w:spacing w:after="0"/>
        <w:ind w:firstLine="851"/>
        <w:jc w:val="both"/>
        <w:rPr>
          <w:rFonts w:eastAsia="Times New Roman"/>
          <w:b/>
          <w:i/>
          <w:color w:val="000000" w:themeColor="text1"/>
          <w:szCs w:val="24"/>
          <w:lang w:eastAsia="ru-RU"/>
        </w:rPr>
      </w:pPr>
      <w:r w:rsidRPr="00823970">
        <w:rPr>
          <w:rFonts w:eastAsia="Times New Roman"/>
          <w:color w:val="000000" w:themeColor="text1"/>
          <w:szCs w:val="24"/>
          <w:lang w:eastAsia="ru-RU"/>
        </w:rPr>
        <w:t>Ежегодно на  укрепление материально-технической базы, на приобретение различных видов сельскохозяйственной техники направляются значительные средства. В 2023 году эта  сумма составила  470 млн</w:t>
      </w:r>
      <w:proofErr w:type="gramStart"/>
      <w:r w:rsidRPr="00823970">
        <w:rPr>
          <w:rFonts w:eastAsia="Times New Roman"/>
          <w:color w:val="000000" w:themeColor="text1"/>
          <w:szCs w:val="24"/>
          <w:lang w:eastAsia="ru-RU"/>
        </w:rPr>
        <w:t>.р</w:t>
      </w:r>
      <w:proofErr w:type="gramEnd"/>
      <w:r w:rsidRPr="00823970">
        <w:rPr>
          <w:rFonts w:eastAsia="Times New Roman"/>
          <w:color w:val="000000" w:themeColor="text1"/>
          <w:szCs w:val="24"/>
          <w:lang w:eastAsia="ru-RU"/>
        </w:rPr>
        <w:t>ублей:</w:t>
      </w:r>
    </w:p>
    <w:p w:rsidR="00823970" w:rsidRPr="00823970" w:rsidRDefault="00823970" w:rsidP="006B25CA">
      <w:pPr>
        <w:ind w:firstLine="851"/>
        <w:jc w:val="both"/>
        <w:rPr>
          <w:color w:val="000000" w:themeColor="text1"/>
          <w:szCs w:val="24"/>
        </w:rPr>
      </w:pPr>
      <w:r w:rsidRPr="00823970">
        <w:rPr>
          <w:color w:val="000000" w:themeColor="text1"/>
          <w:szCs w:val="24"/>
        </w:rPr>
        <w:t>Не менее важной отраслью  экономики района является животноводство. В нашем районе - это развитие скотоводства. Оно обеспечивает рынок ценными продуктами питания. Соответственно, представляя собой очень большой экономический интерес.</w:t>
      </w:r>
    </w:p>
    <w:p w:rsidR="00823970" w:rsidRPr="00823970" w:rsidRDefault="00823970" w:rsidP="006B25CA">
      <w:pPr>
        <w:spacing w:after="0"/>
        <w:ind w:firstLine="851"/>
        <w:jc w:val="both"/>
        <w:rPr>
          <w:color w:val="000000" w:themeColor="text1"/>
          <w:szCs w:val="24"/>
        </w:rPr>
      </w:pPr>
      <w:r w:rsidRPr="00823970">
        <w:rPr>
          <w:color w:val="000000" w:themeColor="text1"/>
          <w:szCs w:val="24"/>
        </w:rPr>
        <w:t>Скотоводство на экономическом уровне так и остается самой важной отраслью сельского хозяйства.</w:t>
      </w:r>
    </w:p>
    <w:p w:rsidR="00823970" w:rsidRPr="004167C7" w:rsidRDefault="00823970" w:rsidP="006B25CA">
      <w:pPr>
        <w:spacing w:after="0"/>
        <w:ind w:firstLine="709"/>
        <w:jc w:val="both"/>
        <w:rPr>
          <w:color w:val="000000" w:themeColor="text1"/>
          <w:szCs w:val="24"/>
        </w:rPr>
      </w:pPr>
      <w:r w:rsidRPr="00823970">
        <w:rPr>
          <w:color w:val="000000" w:themeColor="text1"/>
          <w:szCs w:val="24"/>
        </w:rPr>
        <w:lastRenderedPageBreak/>
        <w:t xml:space="preserve">На 1 января   2024 года поголовье КРС в целом по району составляет </w:t>
      </w:r>
      <w:r w:rsidRPr="004167C7">
        <w:rPr>
          <w:color w:val="000000" w:themeColor="text1"/>
          <w:szCs w:val="24"/>
        </w:rPr>
        <w:t>5101 гол</w:t>
      </w:r>
      <w:proofErr w:type="gramStart"/>
      <w:r w:rsidRPr="004167C7">
        <w:rPr>
          <w:color w:val="000000" w:themeColor="text1"/>
          <w:szCs w:val="24"/>
        </w:rPr>
        <w:t xml:space="preserve">.,  </w:t>
      </w:r>
      <w:proofErr w:type="gramEnd"/>
      <w:r w:rsidRPr="004167C7">
        <w:rPr>
          <w:color w:val="000000" w:themeColor="text1"/>
          <w:szCs w:val="24"/>
        </w:rPr>
        <w:t xml:space="preserve">в т.ч. коров 1944 гол. </w:t>
      </w:r>
    </w:p>
    <w:p w:rsidR="00823970" w:rsidRPr="00CC4EF9" w:rsidRDefault="00823970" w:rsidP="006B25CA">
      <w:pPr>
        <w:spacing w:after="0"/>
        <w:ind w:firstLine="709"/>
        <w:jc w:val="both"/>
        <w:rPr>
          <w:szCs w:val="24"/>
        </w:rPr>
      </w:pPr>
      <w:r w:rsidRPr="004167C7">
        <w:rPr>
          <w:color w:val="000000" w:themeColor="text1"/>
          <w:szCs w:val="24"/>
        </w:rPr>
        <w:t xml:space="preserve">в сельхозпредприятиях  и </w:t>
      </w:r>
      <w:r w:rsidRPr="00CC4EF9">
        <w:rPr>
          <w:szCs w:val="24"/>
        </w:rPr>
        <w:t>КФХ   поголовье  КРС  составило  3157 гол</w:t>
      </w:r>
      <w:proofErr w:type="gramStart"/>
      <w:r w:rsidRPr="00CC4EF9">
        <w:rPr>
          <w:szCs w:val="24"/>
        </w:rPr>
        <w:t xml:space="preserve">., </w:t>
      </w:r>
      <w:proofErr w:type="gramEnd"/>
      <w:r w:rsidRPr="00CC4EF9">
        <w:rPr>
          <w:szCs w:val="24"/>
        </w:rPr>
        <w:t xml:space="preserve">в том числе коров  - 1133 гол. </w:t>
      </w:r>
    </w:p>
    <w:p w:rsidR="00823970" w:rsidRPr="00CC4EF9" w:rsidRDefault="00823970" w:rsidP="006B25CA">
      <w:pPr>
        <w:spacing w:after="0"/>
        <w:ind w:firstLine="709"/>
        <w:jc w:val="both"/>
        <w:rPr>
          <w:szCs w:val="24"/>
        </w:rPr>
      </w:pPr>
      <w:r w:rsidRPr="00CC4EF9">
        <w:rPr>
          <w:szCs w:val="24"/>
        </w:rPr>
        <w:t>в КФХ - КРС  844 гол</w:t>
      </w:r>
      <w:proofErr w:type="gramStart"/>
      <w:r w:rsidRPr="00CC4EF9">
        <w:rPr>
          <w:szCs w:val="24"/>
        </w:rPr>
        <w:t xml:space="preserve">.,  </w:t>
      </w:r>
      <w:proofErr w:type="gramEnd"/>
      <w:r w:rsidRPr="00CC4EF9">
        <w:rPr>
          <w:szCs w:val="24"/>
        </w:rPr>
        <w:t>в т.ч. коров 361 гол;</w:t>
      </w:r>
    </w:p>
    <w:p w:rsidR="00823970" w:rsidRPr="004167C7" w:rsidRDefault="00823970" w:rsidP="006B25CA">
      <w:pPr>
        <w:spacing w:after="0"/>
        <w:ind w:firstLine="709"/>
        <w:jc w:val="both"/>
        <w:rPr>
          <w:bCs/>
          <w:color w:val="000000" w:themeColor="text1"/>
          <w:szCs w:val="24"/>
        </w:rPr>
      </w:pPr>
      <w:r w:rsidRPr="00CC4EF9">
        <w:rPr>
          <w:szCs w:val="24"/>
        </w:rPr>
        <w:t>В прошедшем году</w:t>
      </w:r>
      <w:r w:rsidRPr="004167C7">
        <w:rPr>
          <w:color w:val="000000" w:themeColor="text1"/>
          <w:szCs w:val="24"/>
        </w:rPr>
        <w:t xml:space="preserve"> сельхозтоваропроизводителями района  произведено </w:t>
      </w:r>
      <w:r w:rsidRPr="004167C7">
        <w:rPr>
          <w:bCs/>
          <w:color w:val="000000" w:themeColor="text1"/>
          <w:szCs w:val="24"/>
        </w:rPr>
        <w:t>10 112 тонн молока, это больше чем в 2022 году на1957 тонн.</w:t>
      </w:r>
    </w:p>
    <w:p w:rsidR="00823970" w:rsidRPr="004167C7" w:rsidRDefault="00823970" w:rsidP="006B25CA">
      <w:pPr>
        <w:spacing w:after="0"/>
        <w:ind w:firstLine="709"/>
        <w:jc w:val="both"/>
        <w:rPr>
          <w:color w:val="000000" w:themeColor="text1"/>
          <w:szCs w:val="24"/>
        </w:rPr>
      </w:pPr>
      <w:r w:rsidRPr="004167C7">
        <w:rPr>
          <w:color w:val="000000" w:themeColor="text1"/>
          <w:szCs w:val="24"/>
        </w:rPr>
        <w:t xml:space="preserve">Продуктивность дойного стада составила  </w:t>
      </w:r>
      <w:r w:rsidRPr="004167C7">
        <w:rPr>
          <w:bCs/>
          <w:color w:val="000000" w:themeColor="text1"/>
          <w:szCs w:val="24"/>
        </w:rPr>
        <w:t>6665 кг на 1 фуражную корову  по итогам 2023 года, что выше   уровня предшествующего года на 796 кг.</w:t>
      </w:r>
    </w:p>
    <w:p w:rsidR="00823970" w:rsidRPr="00823970" w:rsidRDefault="00823970" w:rsidP="006B25CA">
      <w:pPr>
        <w:spacing w:after="0"/>
        <w:ind w:firstLine="709"/>
        <w:jc w:val="both"/>
        <w:rPr>
          <w:color w:val="000000" w:themeColor="text1"/>
          <w:szCs w:val="24"/>
        </w:rPr>
      </w:pPr>
      <w:r w:rsidRPr="00823970">
        <w:rPr>
          <w:color w:val="000000" w:themeColor="text1"/>
          <w:szCs w:val="24"/>
        </w:rPr>
        <w:t>Самые высокие надои на 1 фуражную корову получены в  ООО  «</w:t>
      </w:r>
      <w:proofErr w:type="spellStart"/>
      <w:r w:rsidRPr="00823970">
        <w:rPr>
          <w:color w:val="000000" w:themeColor="text1"/>
          <w:szCs w:val="24"/>
        </w:rPr>
        <w:t>Губановское</w:t>
      </w:r>
      <w:proofErr w:type="spellEnd"/>
      <w:r w:rsidRPr="00823970">
        <w:rPr>
          <w:color w:val="000000" w:themeColor="text1"/>
          <w:szCs w:val="24"/>
        </w:rPr>
        <w:t>» - 9962 кг, КФХ Басова В.В.- 7394 кг</w:t>
      </w:r>
      <w:proofErr w:type="gramStart"/>
      <w:r w:rsidRPr="00823970">
        <w:rPr>
          <w:color w:val="000000" w:themeColor="text1"/>
          <w:szCs w:val="24"/>
        </w:rPr>
        <w:t>.,</w:t>
      </w:r>
      <w:r w:rsidR="004167C7">
        <w:rPr>
          <w:color w:val="000000" w:themeColor="text1"/>
          <w:szCs w:val="24"/>
        </w:rPr>
        <w:t xml:space="preserve"> </w:t>
      </w:r>
      <w:proofErr w:type="gramEnd"/>
      <w:r w:rsidRPr="00823970">
        <w:rPr>
          <w:color w:val="000000" w:themeColor="text1"/>
          <w:szCs w:val="24"/>
        </w:rPr>
        <w:t>АО «Амосовское» - 7122 кг., КФХ Лунёва Н.П.  - 6383 кг на 1 фуражную корову.</w:t>
      </w:r>
    </w:p>
    <w:p w:rsidR="00823970" w:rsidRPr="00823970" w:rsidRDefault="00823970" w:rsidP="006B25CA">
      <w:pPr>
        <w:tabs>
          <w:tab w:val="left" w:pos="6184"/>
        </w:tabs>
        <w:spacing w:after="0"/>
        <w:ind w:firstLine="709"/>
        <w:jc w:val="both"/>
        <w:rPr>
          <w:color w:val="000000" w:themeColor="text1"/>
          <w:szCs w:val="24"/>
        </w:rPr>
      </w:pPr>
      <w:r w:rsidRPr="00823970">
        <w:rPr>
          <w:color w:val="000000" w:themeColor="text1"/>
          <w:szCs w:val="24"/>
        </w:rPr>
        <w:t>Животноводческая отрасль района не стоит на месте. Ежегодно мы строим, реконструируем, капитально ремонтируем, проводим породное и возрастное обновление стада, модернизацию устаревшего   оборудования. Поэтому и добились таких результатов по продуктивности молочного стада, впервые перешагнули десятитысячный рубеж.</w:t>
      </w:r>
    </w:p>
    <w:p w:rsidR="00823970" w:rsidRPr="00823970" w:rsidRDefault="00823970" w:rsidP="006B25CA">
      <w:pPr>
        <w:spacing w:after="0"/>
        <w:ind w:firstLine="709"/>
        <w:jc w:val="both"/>
        <w:rPr>
          <w:color w:val="000000" w:themeColor="text1"/>
          <w:szCs w:val="24"/>
        </w:rPr>
      </w:pPr>
      <w:r w:rsidRPr="00823970">
        <w:rPr>
          <w:color w:val="000000" w:themeColor="text1"/>
          <w:szCs w:val="24"/>
        </w:rPr>
        <w:t xml:space="preserve">Поддержка    со стороны  государства  в целом существенно  влияет  на   положительную  динамику  развития  сельского хозяйства  района. </w:t>
      </w:r>
    </w:p>
    <w:p w:rsidR="00823970" w:rsidRPr="00823970" w:rsidRDefault="00823970" w:rsidP="006B25CA">
      <w:pPr>
        <w:spacing w:after="0"/>
        <w:ind w:firstLine="709"/>
        <w:jc w:val="both"/>
        <w:rPr>
          <w:color w:val="000000" w:themeColor="text1"/>
        </w:rPr>
      </w:pPr>
      <w:r w:rsidRPr="00823970">
        <w:rPr>
          <w:color w:val="000000" w:themeColor="text1"/>
        </w:rPr>
        <w:t xml:space="preserve">Сельхозтоваропроизводителями района за два  последних года получено  государственной  поддержки  на  сумму  более   370 миллионов  </w:t>
      </w:r>
      <w:r w:rsidR="009D20AC">
        <w:rPr>
          <w:color w:val="000000" w:themeColor="text1"/>
        </w:rPr>
        <w:t>рублей:</w:t>
      </w:r>
    </w:p>
    <w:p w:rsidR="00823970" w:rsidRPr="009D20AC" w:rsidRDefault="006B25CA" w:rsidP="006B25CA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-с</w:t>
      </w:r>
      <w:r w:rsidR="00823970" w:rsidRPr="009D20AC">
        <w:rPr>
          <w:color w:val="000000" w:themeColor="text1"/>
        </w:rPr>
        <w:t>убсидии на 1 литр реализованного молока  - 9,0 млн</w:t>
      </w:r>
      <w:proofErr w:type="gramStart"/>
      <w:r w:rsidR="00823970" w:rsidRPr="009D20AC">
        <w:rPr>
          <w:color w:val="000000" w:themeColor="text1"/>
        </w:rPr>
        <w:t>.р</w:t>
      </w:r>
      <w:proofErr w:type="gramEnd"/>
      <w:r w:rsidR="00823970" w:rsidRPr="009D20AC">
        <w:rPr>
          <w:color w:val="000000" w:themeColor="text1"/>
        </w:rPr>
        <w:t>ублей</w:t>
      </w:r>
    </w:p>
    <w:p w:rsidR="00823970" w:rsidRPr="009D20AC" w:rsidRDefault="006B25CA" w:rsidP="006B25CA">
      <w:pPr>
        <w:spacing w:after="0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-с</w:t>
      </w:r>
      <w:r w:rsidR="00823970" w:rsidRPr="009D20AC">
        <w:rPr>
          <w:color w:val="000000" w:themeColor="text1"/>
          <w:szCs w:val="24"/>
        </w:rPr>
        <w:t>убсидии на выполнение агротехнологических работ в области растениеводства -18,0 млн. рублей</w:t>
      </w:r>
    </w:p>
    <w:p w:rsidR="00823970" w:rsidRPr="009D20AC" w:rsidRDefault="006B25CA" w:rsidP="006B25CA">
      <w:pPr>
        <w:spacing w:after="0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-с</w:t>
      </w:r>
      <w:r w:rsidR="00823970" w:rsidRPr="009D20AC">
        <w:rPr>
          <w:color w:val="000000" w:themeColor="text1"/>
          <w:szCs w:val="24"/>
        </w:rPr>
        <w:t>убсидии на поддержку элитного семеноводства – 5,0 млн. рублей</w:t>
      </w:r>
    </w:p>
    <w:p w:rsidR="00823970" w:rsidRPr="009D20AC" w:rsidRDefault="006B25CA" w:rsidP="006B25CA">
      <w:pPr>
        <w:spacing w:after="0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-с</w:t>
      </w:r>
      <w:r w:rsidR="00823970" w:rsidRPr="009D20AC">
        <w:rPr>
          <w:color w:val="000000" w:themeColor="text1"/>
          <w:szCs w:val="24"/>
        </w:rPr>
        <w:t>убсидии на стимулирование увеличения производства масличных культур – 101,5 млн. рублей</w:t>
      </w:r>
    </w:p>
    <w:p w:rsidR="00823970" w:rsidRPr="009D20AC" w:rsidRDefault="006B25CA" w:rsidP="006B25CA">
      <w:pPr>
        <w:spacing w:after="0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-с</w:t>
      </w:r>
      <w:r w:rsidR="00823970" w:rsidRPr="009D20AC">
        <w:rPr>
          <w:color w:val="000000" w:themeColor="text1"/>
          <w:szCs w:val="24"/>
        </w:rPr>
        <w:t xml:space="preserve">убсидии производителям зерновых культур на возмещение затрат на реализацию  - 184,2  млн. рублей. </w:t>
      </w:r>
    </w:p>
    <w:p w:rsidR="00823970" w:rsidRPr="00823970" w:rsidRDefault="00823970" w:rsidP="006B25CA">
      <w:pPr>
        <w:spacing w:after="0"/>
        <w:ind w:firstLine="709"/>
        <w:jc w:val="both"/>
        <w:rPr>
          <w:color w:val="000000" w:themeColor="text1"/>
          <w:szCs w:val="24"/>
        </w:rPr>
      </w:pPr>
      <w:r w:rsidRPr="00823970">
        <w:rPr>
          <w:color w:val="000000" w:themeColor="text1"/>
          <w:szCs w:val="24"/>
        </w:rPr>
        <w:t xml:space="preserve">Так же в текущем  году сельхозпредприятиями всех форм собственности получено  1,6 </w:t>
      </w:r>
      <w:r w:rsidRPr="009D20AC">
        <w:rPr>
          <w:color w:val="000000" w:themeColor="text1"/>
          <w:szCs w:val="24"/>
        </w:rPr>
        <w:t>млрд. рублей</w:t>
      </w:r>
      <w:r w:rsidRPr="00823970">
        <w:rPr>
          <w:color w:val="000000" w:themeColor="text1"/>
          <w:szCs w:val="24"/>
        </w:rPr>
        <w:t xml:space="preserve">  льготных кредитов   (до 5%),  а это соответственно проведение всех видов сельскохозяйственных работ в оптимальные сроки с использованием новейших технологий с минимальной финансовой нагрузкой.</w:t>
      </w:r>
    </w:p>
    <w:p w:rsidR="00823970" w:rsidRPr="009D20AC" w:rsidRDefault="00823970" w:rsidP="006B25CA">
      <w:pPr>
        <w:tabs>
          <w:tab w:val="left" w:pos="6184"/>
        </w:tabs>
        <w:spacing w:after="0"/>
        <w:ind w:firstLine="709"/>
        <w:jc w:val="both"/>
        <w:rPr>
          <w:color w:val="000000" w:themeColor="text1"/>
          <w:szCs w:val="24"/>
        </w:rPr>
      </w:pPr>
      <w:r w:rsidRPr="00823970">
        <w:rPr>
          <w:color w:val="000000" w:themeColor="text1"/>
          <w:szCs w:val="24"/>
        </w:rPr>
        <w:t xml:space="preserve">Оценивая экономические преобразования в агропромышленном комплексе, необходимо отметить, что на территории района нет хозяйств, которые работают без прибыли. </w:t>
      </w:r>
      <w:r w:rsidRPr="009D20AC">
        <w:rPr>
          <w:color w:val="000000" w:themeColor="text1"/>
          <w:szCs w:val="24"/>
        </w:rPr>
        <w:t>По итогам работы предприятий в 2023 году ожидаемая  прибыль  планируется в  размере    2,5  млрд. рублей.</w:t>
      </w:r>
    </w:p>
    <w:p w:rsidR="00823970" w:rsidRPr="00823970" w:rsidRDefault="00823970" w:rsidP="006B25CA">
      <w:pPr>
        <w:tabs>
          <w:tab w:val="left" w:pos="6184"/>
        </w:tabs>
        <w:spacing w:after="0"/>
        <w:ind w:firstLine="709"/>
        <w:jc w:val="both"/>
        <w:rPr>
          <w:color w:val="000000" w:themeColor="text1"/>
          <w:szCs w:val="24"/>
        </w:rPr>
      </w:pPr>
      <w:r w:rsidRPr="00823970">
        <w:rPr>
          <w:color w:val="000000" w:themeColor="text1"/>
          <w:szCs w:val="24"/>
        </w:rPr>
        <w:t xml:space="preserve">Это еще раз подтверждает рентабельность производства сельскохозяйственной продукции при условии грамотно организованной работы. </w:t>
      </w:r>
    </w:p>
    <w:p w:rsidR="006B25CA" w:rsidRDefault="006B25CA" w:rsidP="006B25CA">
      <w:pPr>
        <w:tabs>
          <w:tab w:val="left" w:pos="0"/>
        </w:tabs>
        <w:spacing w:after="0"/>
        <w:ind w:firstLine="709"/>
        <w:jc w:val="both"/>
        <w:rPr>
          <w:b/>
          <w:szCs w:val="28"/>
        </w:rPr>
      </w:pPr>
    </w:p>
    <w:p w:rsidR="006A06C8" w:rsidRPr="006A06C8" w:rsidRDefault="006A06C8" w:rsidP="006B25CA">
      <w:pPr>
        <w:tabs>
          <w:tab w:val="left" w:pos="0"/>
        </w:tabs>
        <w:spacing w:after="0"/>
        <w:ind w:firstLine="709"/>
        <w:jc w:val="both"/>
        <w:rPr>
          <w:b/>
          <w:szCs w:val="28"/>
        </w:rPr>
      </w:pPr>
      <w:r w:rsidRPr="006A06C8">
        <w:rPr>
          <w:b/>
          <w:szCs w:val="28"/>
        </w:rPr>
        <w:t>Инвестиции</w:t>
      </w:r>
    </w:p>
    <w:p w:rsidR="006A06C8" w:rsidRPr="006A06C8" w:rsidRDefault="006A06C8" w:rsidP="009D20AC">
      <w:pPr>
        <w:tabs>
          <w:tab w:val="left" w:pos="0"/>
        </w:tabs>
        <w:spacing w:after="0"/>
        <w:ind w:firstLine="709"/>
        <w:jc w:val="both"/>
        <w:rPr>
          <w:szCs w:val="24"/>
        </w:rPr>
      </w:pPr>
      <w:r w:rsidRPr="006A06C8">
        <w:rPr>
          <w:szCs w:val="24"/>
        </w:rPr>
        <w:t xml:space="preserve">Реализация инвестиционной политики, направленной на модернизацию производственной деятельности и привлечение инвестиций – одно из </w:t>
      </w:r>
      <w:r w:rsidRPr="006A06C8">
        <w:rPr>
          <w:szCs w:val="24"/>
        </w:rPr>
        <w:lastRenderedPageBreak/>
        <w:t>важнейших условий стабильного функционирования и развития экономики района. Проблеме привлечения в район инвестиций уделяется большое внимание, так как от привлечения инвестиций в экономику района зависит решение важнейших задач, связанных с развитием сельскохозяйственного и промышленного производства, социальной сферы и ростом благосостояния населения.</w:t>
      </w:r>
    </w:p>
    <w:p w:rsidR="006A06C8" w:rsidRPr="006A06C8" w:rsidRDefault="006A06C8" w:rsidP="009D20AC">
      <w:pPr>
        <w:tabs>
          <w:tab w:val="left" w:pos="0"/>
        </w:tabs>
        <w:spacing w:after="0"/>
        <w:ind w:firstLine="709"/>
        <w:contextualSpacing/>
        <w:jc w:val="both"/>
        <w:rPr>
          <w:rFonts w:cs="Times New Roman"/>
          <w:szCs w:val="28"/>
        </w:rPr>
      </w:pPr>
      <w:r w:rsidRPr="006A06C8">
        <w:rPr>
          <w:rFonts w:cs="Times New Roman"/>
          <w:szCs w:val="28"/>
        </w:rPr>
        <w:t>Ожидаемый объем инвестиций в основной капитал предприятиями района составляет почти 910млн</w:t>
      </w:r>
      <w:proofErr w:type="gramStart"/>
      <w:r w:rsidRPr="006A06C8">
        <w:rPr>
          <w:rFonts w:cs="Times New Roman"/>
          <w:szCs w:val="28"/>
        </w:rPr>
        <w:t>.р</w:t>
      </w:r>
      <w:proofErr w:type="gramEnd"/>
      <w:r w:rsidRPr="006A06C8">
        <w:rPr>
          <w:rFonts w:cs="Times New Roman"/>
          <w:szCs w:val="28"/>
        </w:rPr>
        <w:t>уб, с учетом средних и малых предприятий</w:t>
      </w:r>
      <w:r w:rsidR="006304D6">
        <w:rPr>
          <w:rFonts w:cs="Times New Roman"/>
          <w:szCs w:val="28"/>
        </w:rPr>
        <w:t>.</w:t>
      </w:r>
      <w:r w:rsidRPr="006A06C8">
        <w:rPr>
          <w:rFonts w:cs="Times New Roman"/>
          <w:szCs w:val="28"/>
        </w:rPr>
        <w:t xml:space="preserve"> Самыми крупными инвесторами остаются  Филиал ООО </w:t>
      </w:r>
      <w:r w:rsidR="006304D6">
        <w:rPr>
          <w:rFonts w:cs="Times New Roman"/>
          <w:szCs w:val="28"/>
        </w:rPr>
        <w:t>«</w:t>
      </w:r>
      <w:proofErr w:type="spellStart"/>
      <w:r w:rsidRPr="006A06C8">
        <w:rPr>
          <w:rFonts w:cs="Times New Roman"/>
          <w:szCs w:val="28"/>
        </w:rPr>
        <w:t>Газпромтрансга</w:t>
      </w:r>
      <w:r w:rsidR="009D20AC">
        <w:rPr>
          <w:rFonts w:cs="Times New Roman"/>
          <w:szCs w:val="28"/>
        </w:rPr>
        <w:t>з</w:t>
      </w:r>
      <w:proofErr w:type="spellEnd"/>
      <w:r w:rsidR="006304D6">
        <w:rPr>
          <w:rFonts w:cs="Times New Roman"/>
          <w:szCs w:val="28"/>
        </w:rPr>
        <w:t>»</w:t>
      </w:r>
      <w:r w:rsidR="009D20AC">
        <w:rPr>
          <w:rFonts w:cs="Times New Roman"/>
          <w:szCs w:val="28"/>
        </w:rPr>
        <w:t xml:space="preserve">, ООО </w:t>
      </w:r>
      <w:r w:rsidR="006304D6">
        <w:rPr>
          <w:rFonts w:cs="Times New Roman"/>
          <w:szCs w:val="28"/>
        </w:rPr>
        <w:t>«</w:t>
      </w:r>
      <w:proofErr w:type="spellStart"/>
      <w:r w:rsidR="009D20AC">
        <w:rPr>
          <w:rFonts w:cs="Times New Roman"/>
          <w:szCs w:val="28"/>
        </w:rPr>
        <w:t>Грейнрус</w:t>
      </w:r>
      <w:proofErr w:type="spellEnd"/>
      <w:r w:rsidR="009D20AC">
        <w:rPr>
          <w:rFonts w:cs="Times New Roman"/>
          <w:szCs w:val="28"/>
        </w:rPr>
        <w:t xml:space="preserve"> Агро</w:t>
      </w:r>
      <w:r w:rsidR="006304D6">
        <w:rPr>
          <w:rFonts w:cs="Times New Roman"/>
          <w:szCs w:val="28"/>
        </w:rPr>
        <w:t>»</w:t>
      </w:r>
      <w:r w:rsidR="009D20AC">
        <w:rPr>
          <w:rFonts w:cs="Times New Roman"/>
          <w:szCs w:val="28"/>
        </w:rPr>
        <w:t xml:space="preserve">  </w:t>
      </w:r>
      <w:proofErr w:type="gramStart"/>
      <w:r w:rsidRPr="006A06C8">
        <w:rPr>
          <w:rFonts w:cs="Times New Roman"/>
          <w:szCs w:val="28"/>
        </w:rPr>
        <w:t>и ООО</w:t>
      </w:r>
      <w:proofErr w:type="gramEnd"/>
      <w:r w:rsidRPr="006A06C8">
        <w:rPr>
          <w:rFonts w:cs="Times New Roman"/>
          <w:szCs w:val="28"/>
        </w:rPr>
        <w:t xml:space="preserve"> </w:t>
      </w:r>
      <w:r w:rsidR="006304D6">
        <w:rPr>
          <w:rFonts w:cs="Times New Roman"/>
          <w:szCs w:val="28"/>
        </w:rPr>
        <w:t>«</w:t>
      </w:r>
      <w:r w:rsidRPr="006A06C8">
        <w:rPr>
          <w:rFonts w:cs="Times New Roman"/>
          <w:szCs w:val="28"/>
        </w:rPr>
        <w:t xml:space="preserve">Агрофирма </w:t>
      </w:r>
      <w:proofErr w:type="spellStart"/>
      <w:r w:rsidRPr="006A06C8">
        <w:rPr>
          <w:rFonts w:cs="Times New Roman"/>
          <w:szCs w:val="28"/>
        </w:rPr>
        <w:t>Реут</w:t>
      </w:r>
      <w:proofErr w:type="spellEnd"/>
      <w:r w:rsidR="006304D6">
        <w:rPr>
          <w:rFonts w:cs="Times New Roman"/>
          <w:szCs w:val="28"/>
        </w:rPr>
        <w:t>».</w:t>
      </w:r>
    </w:p>
    <w:p w:rsidR="006A06C8" w:rsidRPr="006A06C8" w:rsidRDefault="006A06C8" w:rsidP="006A06C8">
      <w:pPr>
        <w:tabs>
          <w:tab w:val="left" w:pos="0"/>
        </w:tabs>
        <w:ind w:firstLine="709"/>
        <w:jc w:val="both"/>
        <w:rPr>
          <w:szCs w:val="24"/>
        </w:rPr>
      </w:pPr>
      <w:r w:rsidRPr="006A06C8">
        <w:rPr>
          <w:szCs w:val="24"/>
        </w:rPr>
        <w:t>Сохранение инвестиционной привлекательности остается приоритетным направлением социально-экономического развития района.</w:t>
      </w:r>
    </w:p>
    <w:p w:rsidR="006A06C8" w:rsidRPr="006A06C8" w:rsidRDefault="006A06C8" w:rsidP="006B25CA">
      <w:pPr>
        <w:tabs>
          <w:tab w:val="left" w:pos="0"/>
          <w:tab w:val="left" w:pos="6184"/>
        </w:tabs>
        <w:spacing w:after="0"/>
        <w:ind w:firstLine="709"/>
        <w:jc w:val="both"/>
        <w:rPr>
          <w:rFonts w:eastAsia="Times New Roman"/>
          <w:b/>
          <w:szCs w:val="28"/>
          <w:lang w:eastAsia="ru-RU"/>
        </w:rPr>
      </w:pPr>
      <w:r w:rsidRPr="006A06C8">
        <w:rPr>
          <w:rFonts w:eastAsia="Times New Roman"/>
          <w:b/>
          <w:szCs w:val="28"/>
          <w:lang w:eastAsia="ru-RU"/>
        </w:rPr>
        <w:t>Промышленность и переработка</w:t>
      </w:r>
    </w:p>
    <w:p w:rsidR="006A06C8" w:rsidRPr="006A06C8" w:rsidRDefault="006A06C8" w:rsidP="006B25CA">
      <w:pPr>
        <w:tabs>
          <w:tab w:val="left" w:pos="0"/>
        </w:tabs>
        <w:spacing w:after="0"/>
        <w:ind w:firstLine="709"/>
        <w:jc w:val="both"/>
        <w:rPr>
          <w:szCs w:val="24"/>
        </w:rPr>
      </w:pPr>
      <w:r w:rsidRPr="006A06C8">
        <w:rPr>
          <w:szCs w:val="24"/>
        </w:rPr>
        <w:t>Промышленный сектор экономики Медвенского района представляют ООО ПК «</w:t>
      </w:r>
      <w:proofErr w:type="spellStart"/>
      <w:r w:rsidRPr="006A06C8">
        <w:rPr>
          <w:szCs w:val="24"/>
        </w:rPr>
        <w:t>Агропродукт</w:t>
      </w:r>
      <w:proofErr w:type="spellEnd"/>
      <w:r w:rsidRPr="006A06C8">
        <w:rPr>
          <w:szCs w:val="24"/>
        </w:rPr>
        <w:t>», ООО «Заря», АО «Медвенское ДЭП», ООО «Эталон Строй» и ИП Петров А.В.</w:t>
      </w:r>
    </w:p>
    <w:p w:rsidR="006A06C8" w:rsidRPr="006A06C8" w:rsidRDefault="006A06C8" w:rsidP="006B25CA">
      <w:pPr>
        <w:tabs>
          <w:tab w:val="left" w:pos="0"/>
        </w:tabs>
        <w:spacing w:after="0"/>
        <w:ind w:firstLine="709"/>
        <w:jc w:val="both"/>
        <w:rPr>
          <w:szCs w:val="24"/>
        </w:rPr>
      </w:pPr>
      <w:proofErr w:type="gramStart"/>
      <w:r w:rsidRPr="006A06C8">
        <w:rPr>
          <w:szCs w:val="24"/>
        </w:rPr>
        <w:t>События, происходящие в нашей стране и мире, связанные с проведением специальной военной операции в целях защиты гражданских свобод и интересов Российской Федерации, сказались и на экономике наших предприятий.</w:t>
      </w:r>
      <w:proofErr w:type="gramEnd"/>
      <w:r w:rsidRPr="006A06C8">
        <w:rPr>
          <w:szCs w:val="24"/>
        </w:rPr>
        <w:t xml:space="preserve"> Производство крупы по сравнению с 2022 годом увеличилось на 52,2 % до 4125 тонн.</w:t>
      </w:r>
    </w:p>
    <w:p w:rsidR="006A06C8" w:rsidRPr="006A06C8" w:rsidRDefault="006A06C8" w:rsidP="006B25CA">
      <w:pPr>
        <w:tabs>
          <w:tab w:val="left" w:pos="0"/>
        </w:tabs>
        <w:spacing w:after="0"/>
        <w:ind w:firstLine="709"/>
        <w:jc w:val="both"/>
        <w:rPr>
          <w:szCs w:val="24"/>
        </w:rPr>
      </w:pPr>
      <w:r w:rsidRPr="006A06C8">
        <w:rPr>
          <w:szCs w:val="24"/>
        </w:rPr>
        <w:t xml:space="preserve">Ежегодно уменьшается  производство хлеба и хлебобулочных изделий, в пределах 23%. За 2023 год произведено 133,5 тонн данной категории продукции. </w:t>
      </w:r>
    </w:p>
    <w:p w:rsidR="006A06C8" w:rsidRPr="006A06C8" w:rsidRDefault="006A06C8" w:rsidP="006B25CA">
      <w:pPr>
        <w:tabs>
          <w:tab w:val="left" w:pos="0"/>
        </w:tabs>
        <w:spacing w:after="0"/>
        <w:ind w:firstLine="709"/>
        <w:jc w:val="both"/>
        <w:rPr>
          <w:szCs w:val="24"/>
        </w:rPr>
      </w:pPr>
      <w:r w:rsidRPr="006A06C8">
        <w:rPr>
          <w:szCs w:val="24"/>
        </w:rPr>
        <w:t>Выпуск асфальтобетона также сократился почти в 3 раза до 8,9 тыс. тонн. Такое снижение объясняется расширением зон обслуживания нашего дорожного предприятия до четырех районов области, что с учетом анализа логистики позволяло изготавливать основной дорожный материал на заводах, находящихся на территории близлежащих районов.</w:t>
      </w:r>
    </w:p>
    <w:p w:rsidR="006A06C8" w:rsidRPr="006A06C8" w:rsidRDefault="006A06C8" w:rsidP="006B25CA">
      <w:pPr>
        <w:tabs>
          <w:tab w:val="left" w:pos="0"/>
        </w:tabs>
        <w:spacing w:after="0"/>
        <w:ind w:firstLine="709"/>
        <w:jc w:val="both"/>
        <w:rPr>
          <w:szCs w:val="24"/>
        </w:rPr>
      </w:pPr>
      <w:r w:rsidRPr="006A06C8">
        <w:rPr>
          <w:szCs w:val="24"/>
        </w:rPr>
        <w:t>Производство кирпича осталось на уровне прошлого года</w:t>
      </w:r>
      <w:r w:rsidR="006304D6">
        <w:rPr>
          <w:szCs w:val="24"/>
        </w:rPr>
        <w:t>,</w:t>
      </w:r>
      <w:r w:rsidRPr="006A06C8">
        <w:rPr>
          <w:szCs w:val="24"/>
        </w:rPr>
        <w:t xml:space="preserve"> т.е.14 млн. штук.</w:t>
      </w:r>
    </w:p>
    <w:p w:rsidR="006B25CA" w:rsidRDefault="006B25CA" w:rsidP="006B25CA">
      <w:pPr>
        <w:tabs>
          <w:tab w:val="left" w:pos="0"/>
        </w:tabs>
        <w:spacing w:after="0"/>
        <w:ind w:firstLine="709"/>
        <w:contextualSpacing/>
        <w:jc w:val="both"/>
        <w:rPr>
          <w:b/>
          <w:szCs w:val="36"/>
        </w:rPr>
      </w:pPr>
    </w:p>
    <w:p w:rsidR="006A06C8" w:rsidRPr="006A06C8" w:rsidRDefault="006A06C8" w:rsidP="006B25CA">
      <w:pPr>
        <w:tabs>
          <w:tab w:val="left" w:pos="0"/>
        </w:tabs>
        <w:spacing w:after="0"/>
        <w:ind w:firstLine="709"/>
        <w:contextualSpacing/>
        <w:jc w:val="both"/>
        <w:rPr>
          <w:b/>
          <w:szCs w:val="36"/>
        </w:rPr>
      </w:pPr>
      <w:r w:rsidRPr="006A06C8">
        <w:rPr>
          <w:b/>
          <w:szCs w:val="36"/>
        </w:rPr>
        <w:t>Торговля</w:t>
      </w:r>
    </w:p>
    <w:p w:rsidR="006A06C8" w:rsidRPr="006A06C8" w:rsidRDefault="006A06C8" w:rsidP="006A06C8">
      <w:pPr>
        <w:tabs>
          <w:tab w:val="left" w:pos="0"/>
        </w:tabs>
        <w:ind w:firstLine="709"/>
        <w:contextualSpacing/>
        <w:jc w:val="both"/>
        <w:rPr>
          <w:szCs w:val="24"/>
        </w:rPr>
      </w:pPr>
      <w:proofErr w:type="gramStart"/>
      <w:r w:rsidRPr="006A06C8">
        <w:rPr>
          <w:szCs w:val="24"/>
        </w:rPr>
        <w:t>Торговлю на территории района осуществляют 93 торговых объект</w:t>
      </w:r>
      <w:r w:rsidR="006304D6">
        <w:rPr>
          <w:szCs w:val="24"/>
        </w:rPr>
        <w:t>а</w:t>
      </w:r>
      <w:r w:rsidRPr="006A06C8">
        <w:rPr>
          <w:szCs w:val="24"/>
        </w:rPr>
        <w:t xml:space="preserve"> (в </w:t>
      </w:r>
      <w:proofErr w:type="spellStart"/>
      <w:r w:rsidRPr="006A06C8">
        <w:rPr>
          <w:szCs w:val="24"/>
        </w:rPr>
        <w:t>т.ч</w:t>
      </w:r>
      <w:proofErr w:type="spellEnd"/>
      <w:r w:rsidRPr="006A06C8">
        <w:rPr>
          <w:szCs w:val="24"/>
        </w:rPr>
        <w:t>. 3 торговых сети:</w:t>
      </w:r>
      <w:proofErr w:type="gramEnd"/>
      <w:r w:rsidRPr="006A06C8">
        <w:rPr>
          <w:szCs w:val="24"/>
        </w:rPr>
        <w:t xml:space="preserve"> «Пятерочка», «Магнит», «</w:t>
      </w:r>
      <w:proofErr w:type="gramStart"/>
      <w:r w:rsidRPr="006A06C8">
        <w:rPr>
          <w:szCs w:val="24"/>
        </w:rPr>
        <w:t>Красное</w:t>
      </w:r>
      <w:proofErr w:type="gramEnd"/>
      <w:r w:rsidRPr="006A06C8">
        <w:rPr>
          <w:szCs w:val="24"/>
        </w:rPr>
        <w:t xml:space="preserve"> Белое»), развозной торговлей охвачено 62 населенных пункта. Оборот розничн</w:t>
      </w:r>
      <w:r w:rsidR="009D20AC">
        <w:rPr>
          <w:szCs w:val="24"/>
        </w:rPr>
        <w:t>ой торговли в 2023 году составил</w:t>
      </w:r>
      <w:r w:rsidRPr="006A06C8">
        <w:rPr>
          <w:szCs w:val="24"/>
        </w:rPr>
        <w:t xml:space="preserve"> 677 млн. рублей, что на 1,8% больше, чем в 2022 году. В расчете на одного жителя района оборот розничной торговли составляет 25737 рублей. </w:t>
      </w:r>
    </w:p>
    <w:p w:rsidR="006A06C8" w:rsidRPr="006A06C8" w:rsidRDefault="006A06C8" w:rsidP="006A06C8">
      <w:pPr>
        <w:tabs>
          <w:tab w:val="left" w:pos="0"/>
        </w:tabs>
        <w:ind w:firstLine="709"/>
        <w:contextualSpacing/>
        <w:jc w:val="both"/>
        <w:rPr>
          <w:rStyle w:val="a5"/>
          <w:b w:val="0"/>
          <w:bCs w:val="0"/>
          <w:szCs w:val="24"/>
        </w:rPr>
      </w:pPr>
      <w:r w:rsidRPr="006A06C8">
        <w:rPr>
          <w:szCs w:val="24"/>
        </w:rPr>
        <w:t>Объем оказанных платных услуг в 2023 году составил 167,4 млн. рублей, на одного жителя района – 9856 рублей, что на 2% больше показателя 2022 года. Обо</w:t>
      </w:r>
      <w:r w:rsidR="009D20AC">
        <w:rPr>
          <w:szCs w:val="24"/>
        </w:rPr>
        <w:t>рот общественного питания в 2023</w:t>
      </w:r>
      <w:r w:rsidRPr="006A06C8">
        <w:rPr>
          <w:szCs w:val="24"/>
        </w:rPr>
        <w:t xml:space="preserve"> году составил 25,6 млн. рублей, или 1507 рублей на жителя, что на 6,6% больше уровня </w:t>
      </w:r>
      <w:r w:rsidR="00A4347F">
        <w:rPr>
          <w:szCs w:val="24"/>
        </w:rPr>
        <w:t>2022</w:t>
      </w:r>
      <w:r w:rsidRPr="006A06C8">
        <w:rPr>
          <w:szCs w:val="24"/>
        </w:rPr>
        <w:t xml:space="preserve"> года. Данные показатели свидетельствуют о ежегодно повышающемся спросе населения в данных сферах деятельности. </w:t>
      </w:r>
    </w:p>
    <w:p w:rsidR="006A06C8" w:rsidRPr="006A06C8" w:rsidRDefault="006A06C8" w:rsidP="006B25CA">
      <w:pPr>
        <w:tabs>
          <w:tab w:val="left" w:pos="0"/>
        </w:tabs>
        <w:spacing w:after="0"/>
        <w:ind w:firstLine="709"/>
        <w:jc w:val="both"/>
        <w:rPr>
          <w:szCs w:val="24"/>
        </w:rPr>
      </w:pPr>
      <w:r w:rsidRPr="006A06C8">
        <w:rPr>
          <w:szCs w:val="24"/>
        </w:rPr>
        <w:lastRenderedPageBreak/>
        <w:t>В настоящее время малый бизнес обеспечивает работой около 2 000 человек и занимает устойчивые позиции в таких сферах экономики как торговля, сельское хозяйство, общественное питание, грузоперевозки и бытовое обслуживание.</w:t>
      </w:r>
    </w:p>
    <w:p w:rsidR="006A06C8" w:rsidRPr="006A06C8" w:rsidRDefault="006A06C8" w:rsidP="006B25CA">
      <w:pPr>
        <w:tabs>
          <w:tab w:val="left" w:pos="0"/>
        </w:tabs>
        <w:spacing w:after="0"/>
        <w:ind w:firstLine="709"/>
        <w:jc w:val="both"/>
        <w:rPr>
          <w:rStyle w:val="a5"/>
          <w:b w:val="0"/>
          <w:szCs w:val="24"/>
        </w:rPr>
      </w:pPr>
      <w:r w:rsidRPr="006A06C8">
        <w:rPr>
          <w:rStyle w:val="a5"/>
          <w:b w:val="0"/>
          <w:szCs w:val="24"/>
        </w:rPr>
        <w:t>По имеющимся данным в Медвенском районе зарегистрировано 1025  субъектов малого и среднего предпринимательства. Это на 28,4% больше уровня 202</w:t>
      </w:r>
      <w:r w:rsidR="00A4347F">
        <w:rPr>
          <w:rStyle w:val="a5"/>
          <w:b w:val="0"/>
          <w:szCs w:val="24"/>
        </w:rPr>
        <w:t>2</w:t>
      </w:r>
      <w:r w:rsidRPr="006A06C8">
        <w:rPr>
          <w:rStyle w:val="a5"/>
          <w:b w:val="0"/>
          <w:szCs w:val="24"/>
        </w:rPr>
        <w:t xml:space="preserve"> года. Основную долю занимают </w:t>
      </w:r>
      <w:proofErr w:type="spellStart"/>
      <w:r w:rsidRPr="006A06C8">
        <w:rPr>
          <w:rStyle w:val="a5"/>
          <w:b w:val="0"/>
          <w:szCs w:val="24"/>
        </w:rPr>
        <w:t>самозанятые</w:t>
      </w:r>
      <w:proofErr w:type="spellEnd"/>
      <w:r w:rsidRPr="006A06C8">
        <w:rPr>
          <w:rStyle w:val="a5"/>
          <w:b w:val="0"/>
          <w:szCs w:val="24"/>
        </w:rPr>
        <w:t>, а это 585 наших земляков.</w:t>
      </w:r>
    </w:p>
    <w:p w:rsidR="006A06C8" w:rsidRPr="006A06C8" w:rsidRDefault="006A06C8" w:rsidP="006A06C8">
      <w:pPr>
        <w:tabs>
          <w:tab w:val="left" w:pos="0"/>
        </w:tabs>
        <w:ind w:firstLine="709"/>
        <w:jc w:val="both"/>
        <w:rPr>
          <w:rStyle w:val="a5"/>
          <w:b w:val="0"/>
          <w:szCs w:val="24"/>
        </w:rPr>
      </w:pPr>
      <w:r w:rsidRPr="006A06C8">
        <w:rPr>
          <w:rStyle w:val="a5"/>
          <w:b w:val="0"/>
          <w:szCs w:val="24"/>
        </w:rPr>
        <w:t>На тысячу постоянно проживающих жителей, (с применением первичных данных переписи населения) приходится 62 субъекта малого и среднего бизнеса с учетом самозанятых граждан.</w:t>
      </w:r>
    </w:p>
    <w:p w:rsidR="00E31860" w:rsidRPr="00E31860" w:rsidRDefault="00E31860" w:rsidP="006B25CA">
      <w:pPr>
        <w:spacing w:after="0"/>
        <w:ind w:firstLine="709"/>
        <w:jc w:val="both"/>
        <w:rPr>
          <w:b/>
          <w:szCs w:val="36"/>
        </w:rPr>
      </w:pPr>
      <w:r w:rsidRPr="00E31860">
        <w:rPr>
          <w:b/>
          <w:szCs w:val="36"/>
        </w:rPr>
        <w:t>Заработная  плата</w:t>
      </w:r>
    </w:p>
    <w:p w:rsidR="009D20AC" w:rsidRDefault="00E31860" w:rsidP="006B25CA">
      <w:pPr>
        <w:spacing w:after="0"/>
        <w:ind w:firstLine="709"/>
        <w:jc w:val="both"/>
      </w:pPr>
      <w:r w:rsidRPr="00E31860">
        <w:t>Одним из показателей жизненного уровня населения является размер среднемесячной заработной платы работников предприятий и организаций по отраслям экономики. </w:t>
      </w:r>
    </w:p>
    <w:p w:rsidR="00E31860" w:rsidRPr="00E31860" w:rsidRDefault="00E31860" w:rsidP="006B25CA">
      <w:pPr>
        <w:spacing w:after="0"/>
        <w:ind w:firstLine="709"/>
        <w:jc w:val="both"/>
        <w:rPr>
          <w:szCs w:val="24"/>
        </w:rPr>
      </w:pPr>
      <w:r w:rsidRPr="00E31860">
        <w:rPr>
          <w:szCs w:val="24"/>
        </w:rPr>
        <w:t xml:space="preserve">Среднемесячная заработная плата крупных и средних предприятий, расположенных в Медвенском районе остается одной из самых высоких в Курской области, уступая лишь </w:t>
      </w:r>
      <w:proofErr w:type="spellStart"/>
      <w:r w:rsidRPr="00E31860">
        <w:rPr>
          <w:szCs w:val="24"/>
        </w:rPr>
        <w:t>г</w:t>
      </w:r>
      <w:proofErr w:type="gramStart"/>
      <w:r w:rsidRPr="00E31860">
        <w:rPr>
          <w:szCs w:val="24"/>
        </w:rPr>
        <w:t>.К</w:t>
      </w:r>
      <w:proofErr w:type="gramEnd"/>
      <w:r w:rsidRPr="00E31860">
        <w:rPr>
          <w:szCs w:val="24"/>
        </w:rPr>
        <w:t>урч</w:t>
      </w:r>
      <w:r w:rsidR="009D20AC">
        <w:rPr>
          <w:szCs w:val="24"/>
        </w:rPr>
        <w:t>атову</w:t>
      </w:r>
      <w:proofErr w:type="spellEnd"/>
      <w:r w:rsidR="009D20AC">
        <w:rPr>
          <w:szCs w:val="24"/>
        </w:rPr>
        <w:t>, где продолжается строительство</w:t>
      </w:r>
      <w:r w:rsidRPr="00E31860">
        <w:rPr>
          <w:szCs w:val="24"/>
        </w:rPr>
        <w:t xml:space="preserve"> Курчатовской АЭС. Объясняется это присутствием на территории района газораспределительной отрасли, а точнее филиала «Курское УМГ ООО «Газпром </w:t>
      </w:r>
      <w:proofErr w:type="spellStart"/>
      <w:r w:rsidRPr="00E31860">
        <w:rPr>
          <w:szCs w:val="24"/>
        </w:rPr>
        <w:t>трансгаз</w:t>
      </w:r>
      <w:proofErr w:type="spellEnd"/>
      <w:r w:rsidRPr="00E31860">
        <w:rPr>
          <w:szCs w:val="24"/>
        </w:rPr>
        <w:t xml:space="preserve"> Москва». </w:t>
      </w:r>
    </w:p>
    <w:p w:rsidR="00E31860" w:rsidRPr="006B25CA" w:rsidRDefault="00E31860" w:rsidP="006B25CA">
      <w:pPr>
        <w:spacing w:after="0"/>
        <w:ind w:firstLine="709"/>
        <w:jc w:val="both"/>
        <w:rPr>
          <w:i/>
          <w:szCs w:val="24"/>
        </w:rPr>
      </w:pPr>
      <w:r w:rsidRPr="006B25CA">
        <w:rPr>
          <w:szCs w:val="24"/>
        </w:rPr>
        <w:t>Среднемесячная заработная плата на одног</w:t>
      </w:r>
      <w:r w:rsidR="009D20AC" w:rsidRPr="006B25CA">
        <w:rPr>
          <w:szCs w:val="24"/>
        </w:rPr>
        <w:t>о работника в 2023 году составила</w:t>
      </w:r>
      <w:r w:rsidRPr="006B25CA">
        <w:rPr>
          <w:szCs w:val="24"/>
        </w:rPr>
        <w:t xml:space="preserve"> 53339 рублей</w:t>
      </w:r>
      <w:r w:rsidR="006304D6">
        <w:rPr>
          <w:szCs w:val="24"/>
        </w:rPr>
        <w:t>,</w:t>
      </w:r>
      <w:r w:rsidRPr="006B25CA">
        <w:rPr>
          <w:szCs w:val="24"/>
        </w:rPr>
        <w:t xml:space="preserve"> с  ростом к 2022 году  на  4464 рублей или  9,1</w:t>
      </w:r>
      <w:r w:rsidRPr="006B25CA">
        <w:rPr>
          <w:i/>
          <w:szCs w:val="24"/>
        </w:rPr>
        <w:t xml:space="preserve"> %.</w:t>
      </w:r>
    </w:p>
    <w:p w:rsidR="00E31860" w:rsidRPr="006B25CA" w:rsidRDefault="00E31860" w:rsidP="006B25CA">
      <w:pPr>
        <w:spacing w:after="0"/>
        <w:ind w:firstLine="709"/>
        <w:jc w:val="both"/>
        <w:rPr>
          <w:szCs w:val="24"/>
        </w:rPr>
      </w:pPr>
      <w:r w:rsidRPr="006B25CA">
        <w:rPr>
          <w:szCs w:val="24"/>
        </w:rPr>
        <w:t>Стоит отметить, что в газораспределительной отрасли среднемесячная заработная пл</w:t>
      </w:r>
      <w:r w:rsidR="009D20AC" w:rsidRPr="006B25CA">
        <w:rPr>
          <w:szCs w:val="24"/>
        </w:rPr>
        <w:t>ата по итогам 2023 года составила</w:t>
      </w:r>
      <w:r w:rsidRPr="006B25CA">
        <w:rPr>
          <w:szCs w:val="24"/>
        </w:rPr>
        <w:t xml:space="preserve"> 105510,8 рублей</w:t>
      </w:r>
      <w:r w:rsidR="006304D6">
        <w:rPr>
          <w:szCs w:val="24"/>
        </w:rPr>
        <w:t>,</w:t>
      </w:r>
      <w:r w:rsidRPr="006B25CA">
        <w:rPr>
          <w:szCs w:val="24"/>
        </w:rPr>
        <w:t xml:space="preserve"> с годовым приростом на 7,4 %. </w:t>
      </w:r>
    </w:p>
    <w:p w:rsidR="00E31860" w:rsidRPr="00E31860" w:rsidRDefault="00E31860" w:rsidP="006B25CA">
      <w:pPr>
        <w:spacing w:after="0"/>
        <w:ind w:firstLine="709"/>
        <w:jc w:val="both"/>
        <w:rPr>
          <w:szCs w:val="24"/>
        </w:rPr>
      </w:pPr>
      <w:r w:rsidRPr="00E31860">
        <w:rPr>
          <w:szCs w:val="24"/>
        </w:rPr>
        <w:t>По видам экономической деятельности среднемесячная зарплата выглядит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E31860" w:rsidRPr="00E31860" w:rsidTr="004167C7"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2022 год, руб.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2023 год, руб.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Отклонение, %</w:t>
            </w:r>
          </w:p>
        </w:tc>
      </w:tr>
      <w:tr w:rsidR="00E31860" w:rsidRPr="00E31860" w:rsidTr="00E31860">
        <w:trPr>
          <w:trHeight w:val="416"/>
        </w:trPr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Сельское хозяйство</w:t>
            </w:r>
          </w:p>
        </w:tc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50280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56378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112,1</w:t>
            </w:r>
          </w:p>
        </w:tc>
      </w:tr>
      <w:tr w:rsidR="00E31860" w:rsidRPr="00E31860" w:rsidTr="004167C7"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Промышленность</w:t>
            </w:r>
          </w:p>
        </w:tc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34500,8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37445,6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108,5</w:t>
            </w:r>
          </w:p>
        </w:tc>
      </w:tr>
      <w:tr w:rsidR="00E31860" w:rsidRPr="00E31860" w:rsidTr="004167C7"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Торговля</w:t>
            </w:r>
          </w:p>
        </w:tc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23098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25344,8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109,7</w:t>
            </w:r>
          </w:p>
        </w:tc>
      </w:tr>
      <w:tr w:rsidR="00E31860" w:rsidRPr="00E31860" w:rsidTr="004167C7"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Образование</w:t>
            </w:r>
          </w:p>
        </w:tc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35105,78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39509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112,5</w:t>
            </w:r>
          </w:p>
        </w:tc>
      </w:tr>
      <w:tr w:rsidR="00E31860" w:rsidRPr="00E31860" w:rsidTr="004167C7"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33222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33620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101,2</w:t>
            </w:r>
          </w:p>
        </w:tc>
      </w:tr>
      <w:tr w:rsidR="00E31860" w:rsidRPr="00E31860" w:rsidTr="004167C7"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Культура и спорт</w:t>
            </w:r>
          </w:p>
        </w:tc>
        <w:tc>
          <w:tcPr>
            <w:tcW w:w="2392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35428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39852</w:t>
            </w:r>
          </w:p>
        </w:tc>
        <w:tc>
          <w:tcPr>
            <w:tcW w:w="2393" w:type="dxa"/>
            <w:shd w:val="clear" w:color="auto" w:fill="auto"/>
          </w:tcPr>
          <w:p w:rsidR="00E31860" w:rsidRPr="00E31860" w:rsidRDefault="00E31860" w:rsidP="004167C7">
            <w:pPr>
              <w:jc w:val="both"/>
              <w:rPr>
                <w:sz w:val="24"/>
                <w:szCs w:val="24"/>
              </w:rPr>
            </w:pPr>
            <w:r w:rsidRPr="00E31860">
              <w:rPr>
                <w:sz w:val="24"/>
                <w:szCs w:val="24"/>
              </w:rPr>
              <w:t>112,5</w:t>
            </w:r>
          </w:p>
        </w:tc>
      </w:tr>
    </w:tbl>
    <w:p w:rsidR="006B25CA" w:rsidRDefault="006B25CA" w:rsidP="009D20AC">
      <w:pPr>
        <w:ind w:firstLine="709"/>
        <w:rPr>
          <w:rFonts w:eastAsia="Times New Roman"/>
          <w:b/>
          <w:szCs w:val="28"/>
          <w:lang w:eastAsia="ru-RU"/>
        </w:rPr>
      </w:pPr>
    </w:p>
    <w:p w:rsidR="00DE2C5D" w:rsidRDefault="00DE2C5D" w:rsidP="006B25CA">
      <w:pPr>
        <w:spacing w:after="0"/>
        <w:ind w:firstLine="709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Муниципальное имущество</w:t>
      </w:r>
    </w:p>
    <w:p w:rsidR="00DE2C5D" w:rsidRDefault="00DE2C5D" w:rsidP="006B25CA">
      <w:pPr>
        <w:spacing w:after="0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Важной составляющей бюджета района, а, следовательно, и развития всех направлений, является эффективное использование муниципального имущества.</w:t>
      </w:r>
    </w:p>
    <w:p w:rsidR="00DE2C5D" w:rsidRDefault="00DE2C5D" w:rsidP="006B25CA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2023 году достигнуты определенные показатели по эффективному использованию муниципального имущества, находящегося в ведении муниципального района </w:t>
      </w:r>
    </w:p>
    <w:p w:rsidR="00DE2C5D" w:rsidRDefault="00DE2C5D" w:rsidP="006B25CA">
      <w:pPr>
        <w:spacing w:after="0"/>
        <w:ind w:firstLine="709"/>
        <w:jc w:val="both"/>
        <w:rPr>
          <w:b/>
          <w:bCs/>
          <w:i/>
          <w:iCs/>
          <w:szCs w:val="28"/>
        </w:rPr>
      </w:pPr>
      <w:r>
        <w:rPr>
          <w:szCs w:val="28"/>
        </w:rPr>
        <w:t>В Реестре муниципальной собственности муниципального района «Медвенский район» Курской области на 1 января текущего  года  находится 24 действующих  учреждений</w:t>
      </w:r>
      <w:r w:rsidR="006304D6">
        <w:rPr>
          <w:szCs w:val="28"/>
        </w:rPr>
        <w:t>,</w:t>
      </w:r>
      <w:r>
        <w:rPr>
          <w:szCs w:val="28"/>
        </w:rPr>
        <w:t xml:space="preserve"> 13 филиалов общеобразовательных учреждений</w:t>
      </w:r>
      <w:r w:rsidR="006304D6">
        <w:rPr>
          <w:szCs w:val="28"/>
        </w:rPr>
        <w:t>,</w:t>
      </w:r>
      <w:r>
        <w:rPr>
          <w:szCs w:val="28"/>
        </w:rPr>
        <w:t xml:space="preserve">  в оперативном управлении у которых  128  объектов недвижимого имущества,</w:t>
      </w:r>
      <w:r w:rsidR="009D20AC">
        <w:rPr>
          <w:szCs w:val="28"/>
        </w:rPr>
        <w:t xml:space="preserve"> </w:t>
      </w:r>
      <w:r>
        <w:rPr>
          <w:szCs w:val="28"/>
        </w:rPr>
        <w:t>балансовой стоимостью 869млн.44тыс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уб.,  движимое имущество в количестве </w:t>
      </w:r>
      <w:r>
        <w:rPr>
          <w:b/>
          <w:bCs/>
          <w:szCs w:val="28"/>
        </w:rPr>
        <w:t>269023 единицы</w:t>
      </w:r>
      <w:r>
        <w:rPr>
          <w:szCs w:val="28"/>
        </w:rPr>
        <w:t xml:space="preserve"> на сумму 375 млн.960тыс. руб</w:t>
      </w:r>
      <w:r>
        <w:rPr>
          <w:i/>
          <w:iCs/>
          <w:szCs w:val="28"/>
        </w:rPr>
        <w:t xml:space="preserve">., </w:t>
      </w:r>
      <w:r>
        <w:rPr>
          <w:szCs w:val="28"/>
        </w:rPr>
        <w:t>на праве постоянного (бессрочного)</w:t>
      </w:r>
      <w:r>
        <w:rPr>
          <w:b/>
          <w:bCs/>
          <w:szCs w:val="28"/>
        </w:rPr>
        <w:t xml:space="preserve"> пользования</w:t>
      </w:r>
      <w:r w:rsidR="00A4347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40</w:t>
      </w:r>
      <w:r>
        <w:rPr>
          <w:szCs w:val="28"/>
        </w:rPr>
        <w:t xml:space="preserve"> земельных участков, общей площадью 45,25 </w:t>
      </w:r>
      <w:proofErr w:type="gramStart"/>
      <w:r>
        <w:rPr>
          <w:szCs w:val="28"/>
        </w:rPr>
        <w:t>га</w:t>
      </w:r>
      <w:proofErr w:type="gramEnd"/>
      <w:r>
        <w:rPr>
          <w:b/>
          <w:bCs/>
          <w:i/>
          <w:iCs/>
          <w:szCs w:val="28"/>
        </w:rPr>
        <w:t>.</w:t>
      </w:r>
    </w:p>
    <w:p w:rsidR="00DE2C5D" w:rsidRDefault="00DE2C5D" w:rsidP="006B25CA">
      <w:pPr>
        <w:spacing w:after="0"/>
        <w:ind w:firstLine="709"/>
        <w:jc w:val="both"/>
        <w:rPr>
          <w:b/>
          <w:bCs/>
          <w:i/>
          <w:iCs/>
          <w:szCs w:val="28"/>
        </w:rPr>
      </w:pPr>
      <w:r>
        <w:rPr>
          <w:szCs w:val="28"/>
        </w:rPr>
        <w:t xml:space="preserve">На учете в муниципальной казне по состоянию на 01.01.2024 года находится </w:t>
      </w:r>
      <w:r>
        <w:rPr>
          <w:iCs/>
          <w:szCs w:val="28"/>
        </w:rPr>
        <w:t>249</w:t>
      </w:r>
      <w:r>
        <w:rPr>
          <w:szCs w:val="28"/>
        </w:rPr>
        <w:t xml:space="preserve"> объектов недвижимости, балансовой стоимостью  157  млн. 857 тыс. руб.,193 единицы движимого имущества, балансовой стоимостью 7 млн. 150 тыс. руб.,160 земельных  участков, общей площадью 92,2 га.</w:t>
      </w:r>
    </w:p>
    <w:p w:rsidR="00DE2C5D" w:rsidRDefault="00DE2C5D" w:rsidP="006B25CA">
      <w:pPr>
        <w:spacing w:after="0"/>
        <w:ind w:firstLine="709"/>
        <w:jc w:val="both"/>
        <w:rPr>
          <w:b/>
          <w:bCs/>
          <w:i/>
          <w:iCs/>
          <w:szCs w:val="28"/>
        </w:rPr>
      </w:pPr>
      <w:r>
        <w:rPr>
          <w:szCs w:val="28"/>
        </w:rPr>
        <w:t xml:space="preserve">В </w:t>
      </w:r>
      <w:r>
        <w:rPr>
          <w:szCs w:val="28"/>
          <w:lang w:eastAsia="ru-RU"/>
        </w:rPr>
        <w:t>2023</w:t>
      </w:r>
      <w:r w:rsidR="006304D6">
        <w:rPr>
          <w:szCs w:val="28"/>
          <w:lang w:eastAsia="ru-RU"/>
        </w:rPr>
        <w:t xml:space="preserve"> году </w:t>
      </w:r>
      <w:r>
        <w:rPr>
          <w:szCs w:val="28"/>
        </w:rPr>
        <w:t xml:space="preserve"> доходы от аренды муниципального имущества составили 226,6 тыс. руб., что на 44,6 тысячи больше показателей 2022 года.</w:t>
      </w:r>
    </w:p>
    <w:p w:rsidR="00DE2C5D" w:rsidRDefault="00DE2C5D" w:rsidP="006B25CA">
      <w:pPr>
        <w:pStyle w:val="Textbody"/>
        <w:widowControl/>
        <w:shd w:val="clear" w:color="auto" w:fill="FFFFFF"/>
        <w:spacing w:after="0"/>
        <w:ind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В 20</w:t>
      </w:r>
      <w:r>
        <w:rPr>
          <w:sz w:val="28"/>
          <w:szCs w:val="28"/>
          <w:lang w:val="ru-RU" w:eastAsia="ru-RU" w:bidi="ar-SA"/>
        </w:rPr>
        <w:t>23</w:t>
      </w:r>
      <w:r w:rsidR="006304D6">
        <w:rPr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sz w:val="28"/>
          <w:szCs w:val="28"/>
          <w:lang w:eastAsia="ru-RU" w:bidi="ar-SA"/>
        </w:rPr>
        <w:t>году</w:t>
      </w:r>
      <w:proofErr w:type="spellEnd"/>
      <w:r>
        <w:rPr>
          <w:sz w:val="28"/>
          <w:szCs w:val="28"/>
          <w:lang w:val="ru-RU" w:eastAsia="ru-RU" w:bidi="ar-SA"/>
        </w:rPr>
        <w:t xml:space="preserve"> было оформлено право</w:t>
      </w:r>
      <w:r>
        <w:rPr>
          <w:sz w:val="28"/>
          <w:szCs w:val="28"/>
          <w:lang w:eastAsia="ru-RU" w:bidi="ar-SA"/>
        </w:rPr>
        <w:t xml:space="preserve"> </w:t>
      </w:r>
      <w:proofErr w:type="spellStart"/>
      <w:r>
        <w:rPr>
          <w:sz w:val="28"/>
          <w:szCs w:val="28"/>
          <w:lang w:eastAsia="ru-RU" w:bidi="ar-SA"/>
        </w:rPr>
        <w:t>муниципальной</w:t>
      </w:r>
      <w:proofErr w:type="spellEnd"/>
      <w:r>
        <w:rPr>
          <w:sz w:val="28"/>
          <w:szCs w:val="28"/>
          <w:lang w:eastAsia="ru-RU" w:bidi="ar-SA"/>
        </w:rPr>
        <w:t xml:space="preserve"> </w:t>
      </w:r>
      <w:proofErr w:type="spellStart"/>
      <w:r>
        <w:rPr>
          <w:sz w:val="28"/>
          <w:szCs w:val="28"/>
          <w:lang w:eastAsia="ru-RU" w:bidi="ar-SA"/>
        </w:rPr>
        <w:t>собственности</w:t>
      </w:r>
      <w:proofErr w:type="spellEnd"/>
      <w:r>
        <w:rPr>
          <w:sz w:val="28"/>
          <w:szCs w:val="28"/>
          <w:lang w:eastAsia="ru-RU" w:bidi="ar-SA"/>
        </w:rPr>
        <w:t xml:space="preserve"> </w:t>
      </w:r>
      <w:proofErr w:type="spellStart"/>
      <w:r>
        <w:rPr>
          <w:sz w:val="28"/>
          <w:szCs w:val="28"/>
          <w:lang w:eastAsia="ru-RU" w:bidi="ar-SA"/>
        </w:rPr>
        <w:t>муниципального</w:t>
      </w:r>
      <w:proofErr w:type="spellEnd"/>
      <w:r w:rsidR="009D20AC">
        <w:rPr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sz w:val="28"/>
          <w:szCs w:val="28"/>
          <w:lang w:eastAsia="ru-RU" w:bidi="ar-SA"/>
        </w:rPr>
        <w:t>района</w:t>
      </w:r>
      <w:proofErr w:type="spellEnd"/>
      <w:r>
        <w:rPr>
          <w:sz w:val="28"/>
          <w:szCs w:val="28"/>
          <w:lang w:eastAsia="ru-RU" w:bidi="ar-SA"/>
        </w:rPr>
        <w:t xml:space="preserve"> </w:t>
      </w:r>
      <w:proofErr w:type="spellStart"/>
      <w:r>
        <w:rPr>
          <w:sz w:val="28"/>
          <w:szCs w:val="28"/>
          <w:lang w:eastAsia="ru-RU" w:bidi="ar-SA"/>
        </w:rPr>
        <w:t>на</w:t>
      </w:r>
      <w:proofErr w:type="spellEnd"/>
      <w:r>
        <w:rPr>
          <w:sz w:val="28"/>
          <w:szCs w:val="28"/>
          <w:lang w:eastAsia="ru-RU" w:bidi="ar-SA"/>
        </w:rPr>
        <w:t xml:space="preserve"> 91</w:t>
      </w:r>
      <w:r>
        <w:rPr>
          <w:sz w:val="28"/>
          <w:szCs w:val="28"/>
          <w:lang w:val="ru-RU" w:eastAsia="ru-RU" w:bidi="ar-SA"/>
        </w:rPr>
        <w:t>о</w:t>
      </w:r>
      <w:proofErr w:type="spellStart"/>
      <w:r>
        <w:rPr>
          <w:sz w:val="28"/>
          <w:szCs w:val="28"/>
          <w:lang w:eastAsia="ru-RU" w:bidi="ar-SA"/>
        </w:rPr>
        <w:t>бъект</w:t>
      </w:r>
      <w:proofErr w:type="spellEnd"/>
      <w:r w:rsidR="006304D6">
        <w:rPr>
          <w:sz w:val="28"/>
          <w:szCs w:val="28"/>
          <w:lang w:val="ru-RU" w:eastAsia="ru-RU" w:bidi="ar-SA"/>
        </w:rPr>
        <w:t>,</w:t>
      </w:r>
      <w:r>
        <w:rPr>
          <w:sz w:val="28"/>
          <w:szCs w:val="28"/>
          <w:lang w:eastAsia="ru-RU" w:bidi="ar-SA"/>
        </w:rPr>
        <w:t xml:space="preserve"> </w:t>
      </w:r>
      <w:proofErr w:type="spellStart"/>
      <w:r>
        <w:rPr>
          <w:sz w:val="28"/>
          <w:szCs w:val="28"/>
          <w:lang w:eastAsia="ru-RU" w:bidi="ar-SA"/>
        </w:rPr>
        <w:t>из</w:t>
      </w:r>
      <w:proofErr w:type="spellEnd"/>
      <w:r>
        <w:rPr>
          <w:sz w:val="28"/>
          <w:szCs w:val="28"/>
          <w:lang w:eastAsia="ru-RU" w:bidi="ar-SA"/>
        </w:rPr>
        <w:t xml:space="preserve"> </w:t>
      </w:r>
      <w:proofErr w:type="spellStart"/>
      <w:r>
        <w:rPr>
          <w:sz w:val="28"/>
          <w:szCs w:val="28"/>
          <w:lang w:eastAsia="ru-RU" w:bidi="ar-SA"/>
        </w:rPr>
        <w:t>них</w:t>
      </w:r>
      <w:proofErr w:type="spellEnd"/>
      <w:r>
        <w:rPr>
          <w:sz w:val="28"/>
          <w:szCs w:val="28"/>
          <w:lang w:eastAsia="ru-RU" w:bidi="ar-SA"/>
        </w:rPr>
        <w:t>:</w:t>
      </w:r>
    </w:p>
    <w:p w:rsidR="00DE2C5D" w:rsidRDefault="00DE2C5D" w:rsidP="006B25CA">
      <w:pPr>
        <w:shd w:val="clear" w:color="auto" w:fill="FFFFFF"/>
        <w:suppressAutoHyphens/>
        <w:autoSpaceDN w:val="0"/>
        <w:spacing w:after="0"/>
        <w:ind w:firstLine="705"/>
        <w:jc w:val="both"/>
        <w:textAlignment w:val="baseline"/>
        <w:rPr>
          <w:rFonts w:eastAsia="Andale Sans UI" w:cs="Tahoma"/>
          <w:kern w:val="3"/>
          <w:szCs w:val="24"/>
          <w:lang w:val="de-DE" w:eastAsia="ja-JP" w:bidi="fa-IR"/>
        </w:rPr>
      </w:pPr>
      <w:r>
        <w:rPr>
          <w:rFonts w:eastAsia="Andale Sans UI" w:cs="Tahoma"/>
          <w:kern w:val="3"/>
          <w:szCs w:val="28"/>
          <w:lang w:eastAsia="ja-JP" w:bidi="fa-IR"/>
        </w:rPr>
        <w:t xml:space="preserve"> -16 объектов водоснабжения (3 объекта водопроводных сете</w:t>
      </w:r>
      <w:proofErr w:type="gramStart"/>
      <w:r>
        <w:rPr>
          <w:rFonts w:eastAsia="Andale Sans UI" w:cs="Tahoma"/>
          <w:kern w:val="3"/>
          <w:szCs w:val="28"/>
          <w:lang w:eastAsia="ja-JP" w:bidi="fa-IR"/>
        </w:rPr>
        <w:t>й-</w:t>
      </w:r>
      <w:proofErr w:type="gramEnd"/>
      <w:r>
        <w:rPr>
          <w:rFonts w:eastAsia="Andale Sans UI" w:cs="Tahoma"/>
          <w:kern w:val="3"/>
          <w:szCs w:val="28"/>
          <w:lang w:eastAsia="ja-JP" w:bidi="fa-IR"/>
        </w:rPr>
        <w:t xml:space="preserve"> протяженностью 4857 м., 8 водонапорных башен, 5 водозаборных скважин);</w:t>
      </w:r>
    </w:p>
    <w:p w:rsidR="00DE2C5D" w:rsidRDefault="00DE2C5D" w:rsidP="006B25CA">
      <w:pPr>
        <w:shd w:val="clear" w:color="auto" w:fill="FFFFFF"/>
        <w:suppressAutoHyphens/>
        <w:autoSpaceDN w:val="0"/>
        <w:spacing w:after="0"/>
        <w:ind w:firstLine="705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>
        <w:rPr>
          <w:rFonts w:eastAsia="Andale Sans UI" w:cs="Tahoma"/>
          <w:kern w:val="3"/>
          <w:szCs w:val="28"/>
          <w:lang w:eastAsia="ja-JP" w:bidi="fa-IR"/>
        </w:rPr>
        <w:t>- 21- здание, общей площадью 9600,2 кв.м.</w:t>
      </w:r>
    </w:p>
    <w:p w:rsidR="00DE2C5D" w:rsidRDefault="006304D6" w:rsidP="006B25CA">
      <w:pPr>
        <w:shd w:val="clear" w:color="auto" w:fill="FFFFFF"/>
        <w:suppressAutoHyphens/>
        <w:autoSpaceDN w:val="0"/>
        <w:spacing w:after="0"/>
        <w:ind w:firstLine="705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>
        <w:rPr>
          <w:rFonts w:eastAsia="Andale Sans UI" w:cs="Tahoma"/>
          <w:kern w:val="3"/>
          <w:szCs w:val="28"/>
          <w:lang w:eastAsia="ja-JP" w:bidi="fa-IR"/>
        </w:rPr>
        <w:t>- 4 сооружения</w:t>
      </w:r>
      <w:r w:rsidR="00DE2C5D">
        <w:rPr>
          <w:rFonts w:eastAsia="Andale Sans UI" w:cs="Tahoma"/>
          <w:kern w:val="3"/>
          <w:szCs w:val="28"/>
          <w:lang w:eastAsia="ja-JP" w:bidi="fa-IR"/>
        </w:rPr>
        <w:t xml:space="preserve"> дорожного транспорта, протяженностью 2040 м.,</w:t>
      </w:r>
    </w:p>
    <w:p w:rsidR="00DE2C5D" w:rsidRDefault="00DE2C5D" w:rsidP="006B25CA">
      <w:pPr>
        <w:shd w:val="clear" w:color="auto" w:fill="FFFFFF"/>
        <w:suppressAutoHyphens/>
        <w:autoSpaceDN w:val="0"/>
        <w:spacing w:after="0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>
        <w:rPr>
          <w:rFonts w:eastAsia="Andale Sans UI" w:cs="Tahoma"/>
          <w:kern w:val="3"/>
          <w:szCs w:val="28"/>
          <w:lang w:eastAsia="ja-JP" w:bidi="fa-IR"/>
        </w:rPr>
        <w:t>данные объекты переданы в муниципальную собственность муниципального района в связи с переходом полномочий от сельских поселений (Амосовский, Китаевский, Высокский, Вышнереутчанский, Чермошнянский, Панинский, Паникинский, Гостомлянский, Нижнереутчанский сельсоветы);</w:t>
      </w:r>
    </w:p>
    <w:p w:rsidR="00DE2C5D" w:rsidRDefault="00DE2C5D" w:rsidP="006B25CA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proofErr w:type="gramStart"/>
      <w:r>
        <w:rPr>
          <w:rFonts w:eastAsia="Andale Sans UI" w:cs="Tahoma"/>
          <w:kern w:val="3"/>
          <w:szCs w:val="28"/>
          <w:lang w:eastAsia="ja-JP" w:bidi="fa-IR"/>
        </w:rPr>
        <w:t xml:space="preserve">-3 сооружения (линия электропередач, водопроводная сеть, канализационная сеть) от ООО «Газпром </w:t>
      </w:r>
      <w:proofErr w:type="spellStart"/>
      <w:r>
        <w:rPr>
          <w:rFonts w:eastAsia="Andale Sans UI" w:cs="Tahoma"/>
          <w:kern w:val="3"/>
          <w:szCs w:val="28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Cs w:val="28"/>
          <w:lang w:eastAsia="ja-JP" w:bidi="fa-IR"/>
        </w:rPr>
        <w:t xml:space="preserve"> Москва», расположенные по адресу: х. Высоконские Дворы, ул. Садовая, д.1а;</w:t>
      </w:r>
      <w:proofErr w:type="gramEnd"/>
    </w:p>
    <w:p w:rsidR="00DE2C5D" w:rsidRDefault="00DE2C5D" w:rsidP="006B25CA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>
        <w:rPr>
          <w:rFonts w:eastAsia="Andale Sans UI" w:cs="Tahoma"/>
          <w:kern w:val="3"/>
          <w:szCs w:val="28"/>
          <w:lang w:eastAsia="ja-JP" w:bidi="fa-IR"/>
        </w:rPr>
        <w:t>-2 сооружения были безвозмездно переданы ПАО «Ростелеком»:</w:t>
      </w:r>
    </w:p>
    <w:p w:rsidR="00DE2C5D" w:rsidRDefault="00DE2C5D" w:rsidP="006B25CA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>
        <w:rPr>
          <w:rFonts w:eastAsia="Andale Sans UI" w:cs="Tahoma"/>
          <w:kern w:val="3"/>
          <w:szCs w:val="28"/>
          <w:lang w:eastAsia="ja-JP" w:bidi="fa-IR"/>
        </w:rPr>
        <w:t xml:space="preserve">(мост через балку, подъездная дорога, расположенные по адресу:   </w:t>
      </w:r>
      <w:proofErr w:type="spellStart"/>
      <w:r>
        <w:rPr>
          <w:rFonts w:eastAsia="Andale Sans UI" w:cs="Tahoma"/>
          <w:kern w:val="3"/>
          <w:szCs w:val="28"/>
          <w:lang w:eastAsia="ja-JP" w:bidi="fa-IR"/>
        </w:rPr>
        <w:t>п</w:t>
      </w:r>
      <w:proofErr w:type="gramStart"/>
      <w:r>
        <w:rPr>
          <w:rFonts w:eastAsia="Andale Sans UI" w:cs="Tahoma"/>
          <w:kern w:val="3"/>
          <w:szCs w:val="28"/>
          <w:lang w:eastAsia="ja-JP" w:bidi="fa-IR"/>
        </w:rPr>
        <w:t>.М</w:t>
      </w:r>
      <w:proofErr w:type="gramEnd"/>
      <w:r>
        <w:rPr>
          <w:rFonts w:eastAsia="Andale Sans UI" w:cs="Tahoma"/>
          <w:kern w:val="3"/>
          <w:szCs w:val="28"/>
          <w:lang w:eastAsia="ja-JP" w:bidi="fa-IR"/>
        </w:rPr>
        <w:t>едвенка</w:t>
      </w:r>
      <w:proofErr w:type="spellEnd"/>
      <w:r>
        <w:rPr>
          <w:rFonts w:eastAsia="Andale Sans UI" w:cs="Tahoma"/>
          <w:kern w:val="3"/>
          <w:szCs w:val="28"/>
          <w:lang w:eastAsia="ja-JP" w:bidi="fa-IR"/>
        </w:rPr>
        <w:t>, ул. Парковая, д.1);</w:t>
      </w:r>
    </w:p>
    <w:p w:rsidR="00DE2C5D" w:rsidRDefault="00DE2C5D" w:rsidP="006B25CA">
      <w:pPr>
        <w:shd w:val="clear" w:color="auto" w:fill="FFFFFF"/>
        <w:suppressAutoHyphens/>
        <w:autoSpaceDN w:val="0"/>
        <w:spacing w:after="0"/>
        <w:ind w:firstLine="705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>
        <w:rPr>
          <w:rFonts w:eastAsia="Andale Sans UI" w:cs="Tahoma"/>
          <w:kern w:val="3"/>
          <w:szCs w:val="28"/>
          <w:lang w:eastAsia="ja-JP" w:bidi="fa-IR"/>
        </w:rPr>
        <w:t xml:space="preserve">- оформлено право муниципальной собственности на 45 земельных участков общей площадью 44,5га. </w:t>
      </w:r>
    </w:p>
    <w:p w:rsidR="00DE2C5D" w:rsidRPr="006B25CA" w:rsidRDefault="00DE2C5D" w:rsidP="006B25CA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proofErr w:type="gramStart"/>
      <w:r>
        <w:rPr>
          <w:rFonts w:eastAsia="Andale Sans UI" w:cs="Tahoma"/>
          <w:kern w:val="3"/>
          <w:szCs w:val="28"/>
          <w:lang w:eastAsia="ja-JP" w:bidi="fa-IR"/>
        </w:rPr>
        <w:t>В декабре 2023 года в соответствии с Закон</w:t>
      </w:r>
      <w:r w:rsidR="00A4347F">
        <w:rPr>
          <w:rFonts w:eastAsia="Andale Sans UI" w:cs="Tahoma"/>
          <w:kern w:val="3"/>
          <w:szCs w:val="28"/>
          <w:lang w:eastAsia="ja-JP" w:bidi="fa-IR"/>
        </w:rPr>
        <w:t>ом</w:t>
      </w:r>
      <w:r>
        <w:rPr>
          <w:rFonts w:eastAsia="Andale Sans UI" w:cs="Tahoma"/>
          <w:kern w:val="3"/>
          <w:szCs w:val="28"/>
          <w:lang w:eastAsia="ja-JP" w:bidi="fa-IR"/>
        </w:rPr>
        <w:t xml:space="preserve"> Курской области от 28.04.2015 №38-ЗКО «О порядке согласования между органами местного самоуправления перечня имущества, находящегося в муниципальной собственности и подлежащего передаче, порядке направления согласованных предложений органами местного самоуправления соответствующих муниципальных образований органам государственной власти Курской области, перечне документов, необходимых для принятия правового акта Курской области о разграничении муниципального имущества, и моменте возникновения</w:t>
      </w:r>
      <w:proofErr w:type="gramEnd"/>
      <w:r>
        <w:rPr>
          <w:rFonts w:eastAsia="Andale Sans UI" w:cs="Tahoma"/>
          <w:kern w:val="3"/>
          <w:szCs w:val="28"/>
          <w:lang w:eastAsia="ja-JP" w:bidi="fa-IR"/>
        </w:rPr>
        <w:t xml:space="preserve"> права собственности на муниципальное имущество, передаваемое муниципальным образованиям» была согласована с Министерством имущества Курской области передача объектов </w:t>
      </w:r>
      <w:r>
        <w:rPr>
          <w:rFonts w:eastAsia="Andale Sans UI" w:cs="Tahoma"/>
          <w:kern w:val="3"/>
          <w:szCs w:val="28"/>
          <w:lang w:eastAsia="ja-JP" w:bidi="fa-IR"/>
        </w:rPr>
        <w:lastRenderedPageBreak/>
        <w:t xml:space="preserve">водоснабжения из сельских поселений в муниципальную собственность </w:t>
      </w:r>
      <w:r w:rsidRPr="006B25CA">
        <w:rPr>
          <w:rFonts w:eastAsia="Andale Sans UI" w:cs="Tahoma"/>
          <w:kern w:val="3"/>
          <w:szCs w:val="28"/>
          <w:lang w:eastAsia="ja-JP" w:bidi="fa-IR"/>
        </w:rPr>
        <w:t>муниципального района:</w:t>
      </w:r>
    </w:p>
    <w:p w:rsidR="00DE2C5D" w:rsidRPr="006B25CA" w:rsidRDefault="00DE2C5D" w:rsidP="006B25CA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 w:rsidRPr="006B25CA">
        <w:rPr>
          <w:rFonts w:eastAsia="Andale Sans UI" w:cs="Tahoma"/>
          <w:kern w:val="3"/>
          <w:szCs w:val="28"/>
          <w:lang w:eastAsia="ja-JP" w:bidi="fa-IR"/>
        </w:rPr>
        <w:t>- МО «Вышнереутчанский сельсовет» - 29 сооружений (водопроводные сети) протяжённостью 53810 м.;</w:t>
      </w:r>
    </w:p>
    <w:p w:rsidR="00DE2C5D" w:rsidRPr="006B25CA" w:rsidRDefault="00DE2C5D" w:rsidP="006B25CA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proofErr w:type="gramStart"/>
      <w:r w:rsidRPr="006B25CA">
        <w:rPr>
          <w:rFonts w:eastAsia="Andale Sans UI" w:cs="Tahoma"/>
          <w:kern w:val="3"/>
          <w:szCs w:val="28"/>
          <w:lang w:eastAsia="ja-JP" w:bidi="fa-IR"/>
        </w:rPr>
        <w:t>- МО «Чермошнянский сельсовет»- 45 объектов (16 водопроводных сетей, протяженностью 43664 м., 10 башен, 9 скважин , 10 земельных участков, общей площадью 35044 кв.м.);</w:t>
      </w:r>
      <w:proofErr w:type="gramEnd"/>
    </w:p>
    <w:p w:rsidR="00DE2C5D" w:rsidRPr="006B25CA" w:rsidRDefault="00DE2C5D" w:rsidP="006B25CA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 w:rsidRPr="006B25CA">
        <w:rPr>
          <w:rFonts w:eastAsia="Andale Sans UI" w:cs="Tahoma"/>
          <w:kern w:val="3"/>
          <w:szCs w:val="28"/>
          <w:lang w:eastAsia="ja-JP" w:bidi="fa-IR"/>
        </w:rPr>
        <w:t>- МО «Панинский сельсовет» - 27 объектов (21 объект водоснабжения, и</w:t>
      </w:r>
      <w:r w:rsidR="00A4347F" w:rsidRPr="006B25CA">
        <w:rPr>
          <w:rFonts w:eastAsia="Andale Sans UI" w:cs="Tahoma"/>
          <w:kern w:val="3"/>
          <w:szCs w:val="28"/>
          <w:lang w:eastAsia="ja-JP" w:bidi="fa-IR"/>
        </w:rPr>
        <w:t>з них 9 сооружений водопроводной</w:t>
      </w:r>
      <w:r w:rsidRPr="006B25CA">
        <w:rPr>
          <w:rFonts w:eastAsia="Andale Sans UI" w:cs="Tahoma"/>
          <w:kern w:val="3"/>
          <w:szCs w:val="28"/>
          <w:lang w:eastAsia="ja-JP" w:bidi="fa-IR"/>
        </w:rPr>
        <w:t xml:space="preserve"> сети, протяженностью 23848 м., 5 водонапорных башен, 5 водозаборных скважин, 1 сооружение автоматическая насосно-пневматическая установка, 1- резервуар,</w:t>
      </w:r>
      <w:r w:rsidR="006304D6">
        <w:rPr>
          <w:rFonts w:eastAsia="Andale Sans UI" w:cs="Tahoma"/>
          <w:kern w:val="3"/>
          <w:szCs w:val="28"/>
          <w:lang w:eastAsia="ja-JP" w:bidi="fa-IR"/>
        </w:rPr>
        <w:t xml:space="preserve"> </w:t>
      </w:r>
      <w:r w:rsidRPr="006B25CA">
        <w:rPr>
          <w:rFonts w:eastAsia="Andale Sans UI" w:cs="Tahoma"/>
          <w:kern w:val="3"/>
          <w:szCs w:val="28"/>
          <w:lang w:eastAsia="ja-JP" w:bidi="fa-IR"/>
        </w:rPr>
        <w:t>6 земельных участков общей площадью 24861 кв.м).</w:t>
      </w:r>
    </w:p>
    <w:p w:rsidR="00DE2C5D" w:rsidRPr="006B25CA" w:rsidRDefault="00DE2C5D" w:rsidP="006B25CA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 w:rsidRPr="006B25CA">
        <w:rPr>
          <w:rFonts w:eastAsia="Andale Sans UI" w:cs="Tahoma"/>
          <w:kern w:val="3"/>
          <w:szCs w:val="28"/>
          <w:lang w:eastAsia="ja-JP" w:bidi="fa-IR"/>
        </w:rPr>
        <w:t>Всего в 2024 году предстоит принять и оформить в муниципальную собственность 85 сооружений и 16 земельных участков.</w:t>
      </w:r>
    </w:p>
    <w:p w:rsidR="00DE2C5D" w:rsidRPr="006B25CA" w:rsidRDefault="00DE2C5D" w:rsidP="006B25CA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proofErr w:type="gramStart"/>
      <w:r w:rsidRPr="006B25CA">
        <w:rPr>
          <w:rFonts w:eastAsia="Andale Sans UI" w:cs="Tahoma"/>
          <w:kern w:val="3"/>
          <w:szCs w:val="28"/>
          <w:lang w:eastAsia="ja-JP" w:bidi="fa-IR"/>
        </w:rPr>
        <w:t>Из государственной собственности Курской области в муниципальную собственность было передано   763</w:t>
      </w:r>
      <w:r w:rsidR="006B25CA">
        <w:rPr>
          <w:rFonts w:eastAsia="Andale Sans UI" w:cs="Tahoma"/>
          <w:kern w:val="3"/>
          <w:szCs w:val="28"/>
          <w:lang w:eastAsia="ja-JP" w:bidi="fa-IR"/>
        </w:rPr>
        <w:t xml:space="preserve"> </w:t>
      </w:r>
      <w:r w:rsidRPr="006B25CA">
        <w:rPr>
          <w:rFonts w:eastAsia="Andale Sans UI" w:cs="Tahoma"/>
          <w:kern w:val="3"/>
          <w:szCs w:val="28"/>
          <w:lang w:eastAsia="ja-JP" w:bidi="fa-IR"/>
        </w:rPr>
        <w:t xml:space="preserve">единицы движимого имущества </w:t>
      </w:r>
      <w:r w:rsidRPr="006B25CA">
        <w:rPr>
          <w:rFonts w:eastAsia="Andale Sans UI" w:cs="Tahoma"/>
          <w:i/>
          <w:kern w:val="3"/>
          <w:szCs w:val="28"/>
          <w:lang w:eastAsia="ja-JP" w:bidi="fa-IR"/>
        </w:rPr>
        <w:t>(Православная энциклопедия 27 экз., 17 комплектов государственных символов РФ, 3 автобуса (МОКУ «Амосовская СОШ, МКОУ «Медвенская СОШ имени Героя Советского Союза Г.М.Певнева», МОКУ «Спасская СОШ»,</w:t>
      </w:r>
      <w:r w:rsidRPr="006B25CA">
        <w:rPr>
          <w:rFonts w:eastAsia="Andale Sans UI" w:cs="Tahoma"/>
          <w:kern w:val="3"/>
          <w:szCs w:val="28"/>
          <w:lang w:eastAsia="ja-JP" w:bidi="fa-IR"/>
        </w:rPr>
        <w:t>) 714 экз. книг,  2 компьютера  с предустановленным программным обеспечением), общая стоимость переданного имущества  составила 12 млн. 192 тыс. рублей.</w:t>
      </w:r>
      <w:proofErr w:type="gramEnd"/>
    </w:p>
    <w:p w:rsidR="00DE2C5D" w:rsidRPr="006B25CA" w:rsidRDefault="00DE2C5D" w:rsidP="006B25CA">
      <w:pPr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eastAsia="Andale Sans UI" w:cs="Tahoma"/>
          <w:kern w:val="3"/>
          <w:szCs w:val="28"/>
          <w:lang w:eastAsia="ja-JP" w:bidi="fa-IR"/>
        </w:rPr>
      </w:pPr>
      <w:r w:rsidRPr="006B25CA">
        <w:rPr>
          <w:rFonts w:eastAsia="Andale Sans UI" w:cs="Tahoma"/>
          <w:kern w:val="3"/>
          <w:szCs w:val="28"/>
          <w:lang w:eastAsia="ja-JP" w:bidi="fa-IR"/>
        </w:rPr>
        <w:t>Из муниципальной собственности муниципального района было передано 1 помещение, общей площадью 223,3 кв.м.,   стоимостью 1</w:t>
      </w:r>
      <w:r w:rsidR="006B25CA">
        <w:rPr>
          <w:rFonts w:eastAsia="Andale Sans UI" w:cs="Tahoma"/>
          <w:kern w:val="3"/>
          <w:szCs w:val="28"/>
          <w:lang w:eastAsia="ja-JP" w:bidi="fa-IR"/>
        </w:rPr>
        <w:t xml:space="preserve"> </w:t>
      </w:r>
      <w:proofErr w:type="gramStart"/>
      <w:r w:rsidRPr="006B25CA">
        <w:rPr>
          <w:rFonts w:eastAsia="Andale Sans UI" w:cs="Tahoma"/>
          <w:kern w:val="3"/>
          <w:szCs w:val="28"/>
          <w:lang w:eastAsia="ja-JP" w:bidi="fa-IR"/>
        </w:rPr>
        <w:t>млн</w:t>
      </w:r>
      <w:proofErr w:type="gramEnd"/>
      <w:r w:rsidRPr="006B25CA">
        <w:rPr>
          <w:rFonts w:eastAsia="Andale Sans UI" w:cs="Tahoma"/>
          <w:kern w:val="3"/>
          <w:szCs w:val="28"/>
          <w:lang w:eastAsia="ja-JP" w:bidi="fa-IR"/>
        </w:rPr>
        <w:t> 177</w:t>
      </w:r>
      <w:r w:rsidR="006B25CA">
        <w:rPr>
          <w:rFonts w:eastAsia="Andale Sans UI" w:cs="Tahoma"/>
          <w:kern w:val="3"/>
          <w:szCs w:val="28"/>
          <w:lang w:eastAsia="ja-JP" w:bidi="fa-IR"/>
        </w:rPr>
        <w:t xml:space="preserve"> </w:t>
      </w:r>
      <w:r w:rsidRPr="006B25CA">
        <w:rPr>
          <w:rFonts w:eastAsia="Andale Sans UI" w:cs="Tahoma"/>
          <w:kern w:val="3"/>
          <w:szCs w:val="28"/>
          <w:lang w:eastAsia="ja-JP" w:bidi="fa-IR"/>
        </w:rPr>
        <w:t>тыс. рублей в государственную собственность Курской области,  также из муниципальной собственности  в муниципальную собственность местных поселений  было передано  8 объектов движимого имущества (сирены), общей стоимостью 421 тыс. рублей, 1 жилое помещение (квартира, расположенная по адресу: Курская область, Медвенский район, с. 1-е Панино, д.4, кв.25, общей площадью 50,4 кв</w:t>
      </w:r>
      <w:proofErr w:type="gramStart"/>
      <w:r w:rsidRPr="006B25CA">
        <w:rPr>
          <w:rFonts w:eastAsia="Andale Sans UI" w:cs="Tahoma"/>
          <w:kern w:val="3"/>
          <w:szCs w:val="28"/>
          <w:lang w:eastAsia="ja-JP" w:bidi="fa-IR"/>
        </w:rPr>
        <w:t>.м</w:t>
      </w:r>
      <w:proofErr w:type="gramEnd"/>
      <w:r w:rsidRPr="006B25CA">
        <w:rPr>
          <w:rFonts w:eastAsia="Andale Sans UI" w:cs="Tahoma"/>
          <w:kern w:val="3"/>
          <w:szCs w:val="28"/>
          <w:lang w:eastAsia="ja-JP" w:bidi="fa-IR"/>
        </w:rPr>
        <w:t xml:space="preserve"> ) было предоставлено  по договору приватизации  физическим лицам.</w:t>
      </w:r>
    </w:p>
    <w:p w:rsidR="006B25CA" w:rsidRDefault="006B25CA" w:rsidP="006B25CA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1654D" w:rsidRPr="00C84EC1" w:rsidRDefault="0041654D" w:rsidP="006B25CA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84EC1">
        <w:rPr>
          <w:color w:val="000000" w:themeColor="text1"/>
          <w:sz w:val="28"/>
          <w:szCs w:val="28"/>
        </w:rPr>
        <w:t xml:space="preserve">Доходы от аренды земельных участков за 2023 год составили 8,9 миллионов </w:t>
      </w:r>
      <w:bookmarkStart w:id="0" w:name="_Hlk30076834"/>
      <w:r w:rsidRPr="00C84EC1">
        <w:rPr>
          <w:color w:val="000000" w:themeColor="text1"/>
          <w:sz w:val="28"/>
          <w:szCs w:val="28"/>
        </w:rPr>
        <w:t xml:space="preserve">рублей, в том числе </w:t>
      </w:r>
      <w:bookmarkEnd w:id="0"/>
      <w:r w:rsidRPr="00C84EC1">
        <w:rPr>
          <w:color w:val="000000" w:themeColor="text1"/>
          <w:sz w:val="28"/>
          <w:szCs w:val="28"/>
        </w:rPr>
        <w:t>от аренды земельных участков, расположенных на территории сельских поселений</w:t>
      </w:r>
      <w:r w:rsidRPr="00C84EC1">
        <w:rPr>
          <w:b/>
          <w:color w:val="000000" w:themeColor="text1"/>
          <w:sz w:val="28"/>
          <w:szCs w:val="28"/>
        </w:rPr>
        <w:t xml:space="preserve"> </w:t>
      </w:r>
      <w:r w:rsidR="00431ADC">
        <w:rPr>
          <w:b/>
          <w:color w:val="000000" w:themeColor="text1"/>
          <w:sz w:val="28"/>
          <w:szCs w:val="28"/>
        </w:rPr>
        <w:t>-</w:t>
      </w:r>
      <w:r w:rsidRPr="00C84EC1">
        <w:rPr>
          <w:color w:val="000000" w:themeColor="text1"/>
          <w:sz w:val="28"/>
          <w:szCs w:val="28"/>
        </w:rPr>
        <w:t>8,4 миллиона рублей, расположенных на территории поселка Медвенка</w:t>
      </w:r>
      <w:r w:rsidR="00431ADC">
        <w:rPr>
          <w:color w:val="000000" w:themeColor="text1"/>
          <w:sz w:val="28"/>
          <w:szCs w:val="28"/>
        </w:rPr>
        <w:t>-</w:t>
      </w:r>
      <w:r w:rsidRPr="00C84EC1">
        <w:rPr>
          <w:color w:val="000000" w:themeColor="text1"/>
          <w:sz w:val="28"/>
          <w:szCs w:val="28"/>
        </w:rPr>
        <w:t xml:space="preserve"> 0,5 миллиона рублей.   </w:t>
      </w:r>
    </w:p>
    <w:p w:rsidR="0041654D" w:rsidRPr="00C84EC1" w:rsidRDefault="0041654D" w:rsidP="0041654D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84EC1">
        <w:rPr>
          <w:color w:val="000000" w:themeColor="text1"/>
          <w:sz w:val="28"/>
          <w:szCs w:val="28"/>
        </w:rPr>
        <w:t>В 2023 году заключено 32 договора аренды земельных участков общей площадью 40,4 га, арендная плата в год от которых будет составлять более 531 тыс. руб., в том числе по сельским поселениям Медвенского района</w:t>
      </w:r>
      <w:r w:rsidRPr="00C84EC1">
        <w:rPr>
          <w:b/>
          <w:color w:val="000000" w:themeColor="text1"/>
          <w:sz w:val="28"/>
          <w:szCs w:val="28"/>
        </w:rPr>
        <w:t xml:space="preserve"> </w:t>
      </w:r>
      <w:r w:rsidRPr="00C84EC1">
        <w:rPr>
          <w:color w:val="000000" w:themeColor="text1"/>
          <w:sz w:val="28"/>
          <w:szCs w:val="28"/>
        </w:rPr>
        <w:t xml:space="preserve"> заключено 27 договоров аренды земельных участков общей площадью 40,2 га, сумма арендных платежей в год- 385 тыс. руб.,  на территории  поселка Медвенка 5 договоров общей площадью 0,23</w:t>
      </w:r>
      <w:proofErr w:type="gramEnd"/>
      <w:r w:rsidRPr="00C84EC1">
        <w:rPr>
          <w:color w:val="000000" w:themeColor="text1"/>
          <w:sz w:val="28"/>
          <w:szCs w:val="28"/>
        </w:rPr>
        <w:t xml:space="preserve"> </w:t>
      </w:r>
      <w:proofErr w:type="gramStart"/>
      <w:r w:rsidRPr="00C84EC1">
        <w:rPr>
          <w:color w:val="000000" w:themeColor="text1"/>
          <w:sz w:val="28"/>
          <w:szCs w:val="28"/>
        </w:rPr>
        <w:t>га</w:t>
      </w:r>
      <w:proofErr w:type="gramEnd"/>
      <w:r w:rsidRPr="00C84EC1">
        <w:rPr>
          <w:color w:val="000000" w:themeColor="text1"/>
          <w:sz w:val="28"/>
          <w:szCs w:val="28"/>
        </w:rPr>
        <w:t xml:space="preserve">  с суммой арендных платежей в год - 146 тыс. руб.   </w:t>
      </w:r>
    </w:p>
    <w:p w:rsidR="0041654D" w:rsidRPr="00C84EC1" w:rsidRDefault="0041654D" w:rsidP="0041654D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84EC1">
        <w:rPr>
          <w:color w:val="000000" w:themeColor="text1"/>
          <w:sz w:val="28"/>
          <w:szCs w:val="28"/>
        </w:rPr>
        <w:t>В 2023 году заключено 34 договора купли</w:t>
      </w:r>
      <w:r w:rsidR="00431ADC">
        <w:rPr>
          <w:color w:val="000000" w:themeColor="text1"/>
          <w:sz w:val="28"/>
          <w:szCs w:val="28"/>
        </w:rPr>
        <w:t>-</w:t>
      </w:r>
      <w:r w:rsidRPr="00C84EC1">
        <w:rPr>
          <w:color w:val="000000" w:themeColor="text1"/>
          <w:sz w:val="28"/>
          <w:szCs w:val="28"/>
        </w:rPr>
        <w:t>продажи земельных участков по сельским поселениям общей площадью 183 га и 3 договора купли</w:t>
      </w:r>
      <w:r w:rsidR="00431ADC">
        <w:rPr>
          <w:color w:val="000000" w:themeColor="text1"/>
          <w:sz w:val="28"/>
          <w:szCs w:val="28"/>
        </w:rPr>
        <w:t>-</w:t>
      </w:r>
      <w:r w:rsidRPr="00C84EC1">
        <w:rPr>
          <w:color w:val="000000" w:themeColor="text1"/>
          <w:sz w:val="28"/>
          <w:szCs w:val="28"/>
        </w:rPr>
        <w:t xml:space="preserve">продажи по </w:t>
      </w:r>
      <w:proofErr w:type="spellStart"/>
      <w:r w:rsidRPr="00C84EC1">
        <w:rPr>
          <w:color w:val="000000" w:themeColor="text1"/>
          <w:sz w:val="28"/>
          <w:szCs w:val="28"/>
        </w:rPr>
        <w:t>п</w:t>
      </w:r>
      <w:proofErr w:type="gramStart"/>
      <w:r w:rsidRPr="00C84EC1">
        <w:rPr>
          <w:color w:val="000000" w:themeColor="text1"/>
          <w:sz w:val="28"/>
          <w:szCs w:val="28"/>
        </w:rPr>
        <w:t>.М</w:t>
      </w:r>
      <w:proofErr w:type="gramEnd"/>
      <w:r w:rsidRPr="00C84EC1">
        <w:rPr>
          <w:color w:val="000000" w:themeColor="text1"/>
          <w:sz w:val="28"/>
          <w:szCs w:val="28"/>
        </w:rPr>
        <w:t>едвенка</w:t>
      </w:r>
      <w:proofErr w:type="spellEnd"/>
      <w:r w:rsidRPr="00C84EC1">
        <w:rPr>
          <w:color w:val="000000" w:themeColor="text1"/>
          <w:sz w:val="28"/>
          <w:szCs w:val="28"/>
        </w:rPr>
        <w:t xml:space="preserve"> площадью 0,27 га.</w:t>
      </w:r>
    </w:p>
    <w:p w:rsidR="0041654D" w:rsidRPr="00C84EC1" w:rsidRDefault="0041654D" w:rsidP="0041654D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84EC1">
        <w:rPr>
          <w:color w:val="000000" w:themeColor="text1"/>
          <w:sz w:val="28"/>
          <w:szCs w:val="28"/>
        </w:rPr>
        <w:lastRenderedPageBreak/>
        <w:t>Доходы от реализации земельных участков составили 11,3 миллиона рублей, в том числе от реализации земельных участков, расположенных на территории сельских поселений</w:t>
      </w:r>
      <w:r w:rsidRPr="00C84EC1">
        <w:rPr>
          <w:b/>
          <w:color w:val="000000" w:themeColor="text1"/>
          <w:sz w:val="28"/>
          <w:szCs w:val="28"/>
        </w:rPr>
        <w:t xml:space="preserve"> </w:t>
      </w:r>
      <w:r w:rsidRPr="00C84EC1">
        <w:rPr>
          <w:color w:val="000000" w:themeColor="text1"/>
          <w:sz w:val="28"/>
          <w:szCs w:val="28"/>
        </w:rPr>
        <w:t xml:space="preserve">11,2 миллиона рублей, расположенных на территории поселка Медвенка 82 тыс. рублей.   </w:t>
      </w:r>
    </w:p>
    <w:p w:rsidR="0041654D" w:rsidRPr="00C84EC1" w:rsidRDefault="0041654D" w:rsidP="0041654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cs="Times New Roman"/>
          <w:color w:val="000000" w:themeColor="text1"/>
          <w:szCs w:val="28"/>
        </w:rPr>
        <w:t xml:space="preserve">В рамках проведения </w:t>
      </w:r>
      <w:proofErr w:type="gramStart"/>
      <w:r w:rsidRPr="00C84EC1">
        <w:rPr>
          <w:rFonts w:cs="Times New Roman"/>
          <w:color w:val="000000" w:themeColor="text1"/>
          <w:szCs w:val="28"/>
        </w:rPr>
        <w:t>мероприятий</w:t>
      </w:r>
      <w:proofErr w:type="gramEnd"/>
      <w:r w:rsidRPr="00C84EC1">
        <w:rPr>
          <w:rFonts w:cs="Times New Roman"/>
          <w:color w:val="000000" w:themeColor="text1"/>
          <w:szCs w:val="28"/>
        </w:rPr>
        <w:t xml:space="preserve"> по выявлению правообладателей ранее учтенных объектов недвижимости в 2023 году была проведена следующая работа: </w:t>
      </w:r>
    </w:p>
    <w:p w:rsidR="0041654D" w:rsidRPr="00C84EC1" w:rsidRDefault="0041654D" w:rsidP="0041654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cs="Times New Roman"/>
          <w:color w:val="000000" w:themeColor="text1"/>
          <w:szCs w:val="28"/>
        </w:rPr>
        <w:t>- выявлен один правообладатель и внесена запись в ЕГРН на 1 объект недвижимости;</w:t>
      </w:r>
    </w:p>
    <w:p w:rsidR="0041654D" w:rsidRPr="00C84EC1" w:rsidRDefault="0041654D" w:rsidP="0041654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proofErr w:type="gramStart"/>
      <w:r w:rsidRPr="00C84EC1">
        <w:rPr>
          <w:rFonts w:cs="Times New Roman"/>
          <w:color w:val="000000" w:themeColor="text1"/>
          <w:szCs w:val="28"/>
        </w:rPr>
        <w:t>- снято с кадастрового учета на основании акта осмотра - 214 объектов недвижимости, прекративших свое существование (разрушенные);</w:t>
      </w:r>
      <w:proofErr w:type="gramEnd"/>
    </w:p>
    <w:p w:rsidR="0041654D" w:rsidRPr="00C84EC1" w:rsidRDefault="0041654D" w:rsidP="0041654D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cs="Times New Roman"/>
          <w:color w:val="000000" w:themeColor="text1"/>
          <w:szCs w:val="28"/>
        </w:rPr>
        <w:t>- зарегистрированы права в ЕГРН на 233 объекта недвижимости;</w:t>
      </w:r>
    </w:p>
    <w:p w:rsidR="0041654D" w:rsidRPr="00C84EC1" w:rsidRDefault="0041654D" w:rsidP="0041654D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cs="Times New Roman"/>
          <w:color w:val="000000" w:themeColor="text1"/>
          <w:szCs w:val="28"/>
        </w:rPr>
        <w:t>- снято с кадастрового учета в рамках работ по верификации сведений ЕГРН 68 объектов недвижимости (без правоустанавливающих документов, дублирующие).</w:t>
      </w: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b/>
          <w:color w:val="000000" w:themeColor="text1"/>
          <w:szCs w:val="28"/>
        </w:rPr>
      </w:pPr>
      <w:r w:rsidRPr="00C84EC1">
        <w:rPr>
          <w:rFonts w:eastAsia="Times New Roman" w:cs="Times New Roman"/>
          <w:b/>
          <w:color w:val="000000" w:themeColor="text1"/>
          <w:szCs w:val="28"/>
        </w:rPr>
        <w:t>Дорожная деятельность</w:t>
      </w: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Один из значимых вопросов местного значения Медвенского района - осуществление дорожной деятельности, а именно, улучшение дорожно-транспортного обслуживания населения района путем строительства и </w:t>
      </w:r>
      <w:proofErr w:type="gramStart"/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>ремонта</w:t>
      </w:r>
      <w:proofErr w:type="gramEnd"/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автомобильных дорог.</w:t>
      </w: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В рамках реализации целевой программы «Модернизация сети автомобильных дорог в Курской области» за счет средств регионального бюджета в 2023 году продолжено строительство автомобильной дороги </w:t>
      </w:r>
      <w:r w:rsidRPr="00C84EC1">
        <w:rPr>
          <w:rFonts w:cs="Times New Roman"/>
          <w:color w:val="000000" w:themeColor="text1"/>
          <w:szCs w:val="28"/>
          <w:shd w:val="clear" w:color="auto" w:fill="FFFFFF"/>
        </w:rPr>
        <w:t>«Крым</w:t>
      </w:r>
      <w:proofErr w:type="gramStart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»-</w:t>
      </w:r>
      <w:proofErr w:type="gramEnd"/>
      <w:r w:rsidRPr="00C84EC1">
        <w:rPr>
          <w:rFonts w:cs="Times New Roman"/>
          <w:color w:val="000000" w:themeColor="text1"/>
          <w:szCs w:val="28"/>
          <w:shd w:val="clear" w:color="auto" w:fill="FFFFFF"/>
        </w:rPr>
        <w:t xml:space="preserve">Полный-«Крым»- Полевая» - «Полевая - </w:t>
      </w:r>
      <w:proofErr w:type="spellStart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Кизилово</w:t>
      </w:r>
      <w:proofErr w:type="spellEnd"/>
      <w:r w:rsidRPr="00C84EC1">
        <w:rPr>
          <w:rFonts w:cs="Times New Roman"/>
          <w:color w:val="000000" w:themeColor="text1"/>
          <w:szCs w:val="28"/>
          <w:shd w:val="clear" w:color="auto" w:fill="FFFFFF"/>
        </w:rPr>
        <w:t xml:space="preserve">» в </w:t>
      </w:r>
      <w:proofErr w:type="spellStart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Медвенском</w:t>
      </w:r>
      <w:proofErr w:type="spellEnd"/>
      <w:r w:rsidRPr="00C84EC1">
        <w:rPr>
          <w:rFonts w:cs="Times New Roman"/>
          <w:color w:val="000000" w:themeColor="text1"/>
          <w:szCs w:val="28"/>
          <w:shd w:val="clear" w:color="auto" w:fill="FFFFFF"/>
        </w:rPr>
        <w:t xml:space="preserve"> и Курском районах Курской области»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>, протяженностью 5,57355 км., стоимость строительно-м</w:t>
      </w:r>
      <w:r w:rsidR="00431ADC">
        <w:rPr>
          <w:rFonts w:eastAsia="Times New Roman" w:cs="Times New Roman"/>
          <w:color w:val="000000" w:themeColor="text1"/>
          <w:szCs w:val="28"/>
          <w:lang w:eastAsia="ru-RU"/>
        </w:rPr>
        <w:t>онтажных работ на 2022-2024 годы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составляет 330,8 млн. руб.</w:t>
      </w: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>За средства муниципального дорожного фонда Медвенского района отремонтированы нижеперечисленные участки дорог:</w:t>
      </w: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EC1">
        <w:rPr>
          <w:rFonts w:cs="Times New Roman"/>
          <w:color w:val="000000" w:themeColor="text1"/>
          <w:szCs w:val="28"/>
          <w:shd w:val="clear" w:color="auto" w:fill="FFFFFF"/>
        </w:rPr>
        <w:t>-подъездная дорога к МОКУ "Спасская СОШ" (</w:t>
      </w:r>
      <w:r w:rsidRPr="00C84EC1">
        <w:rPr>
          <w:rFonts w:cs="Times New Roman"/>
          <w:bCs/>
          <w:color w:val="000000" w:themeColor="text1"/>
          <w:szCs w:val="28"/>
        </w:rPr>
        <w:t>1204м</w:t>
      </w:r>
      <w:r w:rsidRPr="00431ADC">
        <w:rPr>
          <w:rFonts w:cs="Times New Roman"/>
          <w:bCs/>
          <w:color w:val="000000" w:themeColor="text1"/>
          <w:szCs w:val="28"/>
          <w:vertAlign w:val="superscript"/>
        </w:rPr>
        <w:t>2</w:t>
      </w:r>
      <w:r w:rsidRPr="00C84EC1">
        <w:rPr>
          <w:rFonts w:cs="Times New Roman"/>
          <w:color w:val="000000" w:themeColor="text1"/>
          <w:szCs w:val="28"/>
          <w:shd w:val="clear" w:color="auto" w:fill="FFFFFF"/>
        </w:rPr>
        <w:t>);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EC1">
        <w:rPr>
          <w:rFonts w:cs="Times New Roman"/>
          <w:color w:val="000000" w:themeColor="text1"/>
          <w:szCs w:val="28"/>
          <w:shd w:val="clear" w:color="auto" w:fill="FFFFFF"/>
        </w:rPr>
        <w:t>-центральная площадь с Высокое Медвенского района Курской области (</w:t>
      </w:r>
      <w:r w:rsidRPr="00C84EC1">
        <w:rPr>
          <w:rFonts w:cs="Times New Roman"/>
          <w:bCs/>
          <w:color w:val="000000" w:themeColor="text1"/>
          <w:szCs w:val="28"/>
        </w:rPr>
        <w:t>3194,4м</w:t>
      </w:r>
      <w:proofErr w:type="gramStart"/>
      <w:r w:rsidRPr="00431ADC">
        <w:rPr>
          <w:rFonts w:cs="Times New Roman"/>
          <w:bCs/>
          <w:color w:val="000000" w:themeColor="text1"/>
          <w:szCs w:val="28"/>
          <w:vertAlign w:val="superscript"/>
        </w:rPr>
        <w:t>2</w:t>
      </w:r>
      <w:proofErr w:type="gramEnd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);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41654D" w:rsidRPr="00C84EC1" w:rsidRDefault="0041654D" w:rsidP="006B25CA">
      <w:pPr>
        <w:spacing w:after="0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proofErr w:type="gramStart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-улица в с. Нижний Реутец Медвенского района Курской области (0,5 км);</w:t>
      </w:r>
      <w:proofErr w:type="gramEnd"/>
    </w:p>
    <w:p w:rsidR="0041654D" w:rsidRPr="00C84EC1" w:rsidRDefault="0041654D" w:rsidP="0041654D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-часть улицы от дома №</w:t>
      </w:r>
      <w:r w:rsidR="00CC4EF9" w:rsidRPr="00CC4EF9">
        <w:rPr>
          <w:rFonts w:ascii="Times New Roman" w:hAnsi="Times New Roman" w:cs="Times New Roman"/>
          <w:sz w:val="28"/>
          <w:szCs w:val="28"/>
          <w:shd w:val="clear" w:color="auto" w:fill="FFFFFF"/>
        </w:rPr>
        <w:t>21-</w:t>
      </w:r>
      <w:r w:rsidRPr="00CC4EF9">
        <w:rPr>
          <w:rFonts w:ascii="Times New Roman" w:hAnsi="Times New Roman" w:cs="Times New Roman"/>
          <w:sz w:val="28"/>
          <w:szCs w:val="28"/>
          <w:shd w:val="clear" w:color="auto" w:fill="FFFFFF"/>
        </w:rPr>
        <w:t>27</w:t>
      </w:r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здания Амосовского СДК </w:t>
      </w:r>
      <w:proofErr w:type="spellStart"/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proofErr w:type="gramStart"/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.А</w:t>
      </w:r>
      <w:proofErr w:type="gramEnd"/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мосовка</w:t>
      </w:r>
      <w:proofErr w:type="spellEnd"/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Медвенского района Курской области (1 этап) (0,4 км.);</w:t>
      </w:r>
    </w:p>
    <w:p w:rsidR="0041654D" w:rsidRPr="00C84EC1" w:rsidRDefault="0041654D" w:rsidP="0041654D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-дорожки к футбольному полю, расположенные по адресу: Курская область, </w:t>
      </w:r>
      <w:proofErr w:type="spellStart"/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Медвенский</w:t>
      </w:r>
      <w:proofErr w:type="spellEnd"/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район, </w:t>
      </w:r>
      <w:proofErr w:type="spellStart"/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Start"/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.М</w:t>
      </w:r>
      <w:proofErr w:type="gramEnd"/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едвенка</w:t>
      </w:r>
      <w:proofErr w:type="spellEnd"/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ул. 2-я Полевая, д. 16 (</w:t>
      </w:r>
      <w:r w:rsidRPr="00C84E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2328 м</w:t>
      </w:r>
      <w:r w:rsidRPr="00431ADC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2</w:t>
      </w:r>
      <w:r w:rsidRPr="00C84E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>В 2023 году из средств муниципального дорожного</w:t>
      </w:r>
      <w:r w:rsidR="00A4347F">
        <w:rPr>
          <w:rFonts w:eastAsia="Times New Roman" w:cs="Times New Roman"/>
          <w:color w:val="000000" w:themeColor="text1"/>
          <w:szCs w:val="28"/>
          <w:lang w:eastAsia="ru-RU"/>
        </w:rPr>
        <w:t xml:space="preserve">  фонда 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на ремонт улично-дорожной сети израсходовано 15,9 млн. руб.</w:t>
      </w: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В рамках реализации целевой программы «Модернизация сети автомобильных дорог в Курской области» на территории Медвенского района подготовлен пакет документов на получение субсидии на строительство автомобильной дороги на </w:t>
      </w:r>
      <w:proofErr w:type="spellStart"/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>х</w:t>
      </w:r>
      <w:proofErr w:type="gramStart"/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>.П</w:t>
      </w:r>
      <w:proofErr w:type="gramEnd"/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>устое</w:t>
      </w:r>
      <w:proofErr w:type="spellEnd"/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proofErr w:type="spellStart"/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>х.Курасы</w:t>
      </w:r>
      <w:proofErr w:type="spellEnd"/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>Вышнереутчанского</w:t>
      </w:r>
      <w:proofErr w:type="spellEnd"/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сельсовета. Сумма средств субсидии составила 36,8 млн. руб. В настоящее время конкурсные процедуры пройдены</w:t>
      </w:r>
      <w:r w:rsidR="00431ADC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подрядчик 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определен. При наступлении благоприятных погодных условий преступим к строительству автомобильной дороги.</w:t>
      </w:r>
    </w:p>
    <w:p w:rsidR="0041654D" w:rsidRPr="00C84EC1" w:rsidRDefault="0041654D" w:rsidP="006B25CA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Также в </w:t>
      </w:r>
      <w:r w:rsidR="00A4347F">
        <w:rPr>
          <w:rFonts w:eastAsia="Times New Roman" w:cs="Times New Roman"/>
          <w:color w:val="000000" w:themeColor="text1"/>
          <w:szCs w:val="28"/>
          <w:lang w:eastAsia="ru-RU"/>
        </w:rPr>
        <w:t xml:space="preserve">прошлом году получена субсидия 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на капитальный ремонт </w:t>
      </w:r>
      <w:r w:rsidRPr="00C84EC1">
        <w:rPr>
          <w:rFonts w:cs="Times New Roman"/>
          <w:bCs/>
          <w:color w:val="000000" w:themeColor="text1"/>
          <w:szCs w:val="28"/>
          <w:shd w:val="clear" w:color="auto" w:fill="FFFFFF"/>
        </w:rPr>
        <w:t>автомобильной дороги по ул. 1-я Бригада</w:t>
      </w:r>
      <w:r w:rsidR="00431ADC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84EC1">
        <w:rPr>
          <w:rFonts w:cs="Times New Roman"/>
          <w:bCs/>
          <w:color w:val="000000" w:themeColor="text1"/>
          <w:szCs w:val="28"/>
          <w:shd w:val="clear" w:color="auto" w:fill="FFFFFF"/>
        </w:rPr>
        <w:t>с</w:t>
      </w:r>
      <w:proofErr w:type="gramStart"/>
      <w:r w:rsidRPr="00C84EC1">
        <w:rPr>
          <w:rFonts w:cs="Times New Roman"/>
          <w:bCs/>
          <w:color w:val="000000" w:themeColor="text1"/>
          <w:szCs w:val="28"/>
          <w:shd w:val="clear" w:color="auto" w:fill="FFFFFF"/>
        </w:rPr>
        <w:t>.П</w:t>
      </w:r>
      <w:proofErr w:type="gramEnd"/>
      <w:r w:rsidRPr="00C84EC1">
        <w:rPr>
          <w:rFonts w:cs="Times New Roman"/>
          <w:bCs/>
          <w:color w:val="000000" w:themeColor="text1"/>
          <w:szCs w:val="28"/>
          <w:shd w:val="clear" w:color="auto" w:fill="FFFFFF"/>
        </w:rPr>
        <w:t>аники</w:t>
      </w:r>
      <w:proofErr w:type="spellEnd"/>
      <w:r w:rsidRPr="00C84EC1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 со сроком реализации 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2025 год. Сумма средств субсидии составила </w:t>
      </w:r>
      <w:r w:rsidRPr="00C84EC1">
        <w:rPr>
          <w:rFonts w:cs="Times New Roman"/>
          <w:color w:val="000000" w:themeColor="text1"/>
          <w:szCs w:val="28"/>
        </w:rPr>
        <w:t>24,7 млн. руб. Планируется расширить существующую дорогу для организации маршрута школьного автобуса.</w:t>
      </w:r>
    </w:p>
    <w:p w:rsidR="0041654D" w:rsidRPr="00C84EC1" w:rsidRDefault="0041654D" w:rsidP="006B25CA">
      <w:pPr>
        <w:spacing w:after="0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C84EC1">
        <w:rPr>
          <w:rFonts w:cs="Times New Roman"/>
          <w:color w:val="000000" w:themeColor="text1"/>
          <w:szCs w:val="28"/>
        </w:rPr>
        <w:t xml:space="preserve">Администрация Медвенского района активно участвует в реализации проекта «Народный бюджет». В 2024 году получена субсидия в размере 8 млн. руб. на завершение ремонта </w:t>
      </w:r>
      <w:r w:rsidRPr="00C84EC1">
        <w:rPr>
          <w:rFonts w:cs="Times New Roman"/>
          <w:color w:val="000000" w:themeColor="text1"/>
          <w:szCs w:val="28"/>
          <w:shd w:val="clear" w:color="auto" w:fill="FFFFFF"/>
        </w:rPr>
        <w:t>улицы от дома №</w:t>
      </w:r>
      <w:r w:rsidR="00CC4EF9">
        <w:rPr>
          <w:rFonts w:cs="Times New Roman"/>
          <w:szCs w:val="28"/>
          <w:shd w:val="clear" w:color="auto" w:fill="FFFFFF"/>
        </w:rPr>
        <w:t>21-</w:t>
      </w:r>
      <w:r w:rsidRPr="00CC4EF9">
        <w:rPr>
          <w:rFonts w:cs="Times New Roman"/>
          <w:szCs w:val="28"/>
          <w:shd w:val="clear" w:color="auto" w:fill="FFFFFF"/>
        </w:rPr>
        <w:t>27</w:t>
      </w:r>
      <w:r w:rsidRPr="00C84EC1">
        <w:rPr>
          <w:rFonts w:cs="Times New Roman"/>
          <w:color w:val="000000" w:themeColor="text1"/>
          <w:szCs w:val="28"/>
          <w:shd w:val="clear" w:color="auto" w:fill="FFFFFF"/>
        </w:rPr>
        <w:t xml:space="preserve"> до здания </w:t>
      </w:r>
      <w:proofErr w:type="spellStart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Амосовского</w:t>
      </w:r>
      <w:proofErr w:type="spellEnd"/>
      <w:r w:rsidRPr="00C84EC1">
        <w:rPr>
          <w:rFonts w:cs="Times New Roman"/>
          <w:color w:val="000000" w:themeColor="text1"/>
          <w:szCs w:val="28"/>
          <w:shd w:val="clear" w:color="auto" w:fill="FFFFFF"/>
        </w:rPr>
        <w:t xml:space="preserve"> СДК </w:t>
      </w:r>
      <w:proofErr w:type="spellStart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д</w:t>
      </w:r>
      <w:proofErr w:type="gramStart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.А</w:t>
      </w:r>
      <w:proofErr w:type="gramEnd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мосовка</w:t>
      </w:r>
      <w:proofErr w:type="spellEnd"/>
      <w:r w:rsidRPr="00C84EC1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Медвенского</w:t>
      </w:r>
      <w:proofErr w:type="spellEnd"/>
      <w:r w:rsidRPr="00C84EC1">
        <w:rPr>
          <w:rFonts w:cs="Times New Roman"/>
          <w:color w:val="000000" w:themeColor="text1"/>
          <w:szCs w:val="28"/>
          <w:shd w:val="clear" w:color="auto" w:fill="FFFFFF"/>
        </w:rPr>
        <w:t xml:space="preserve"> района Курской области, протяженностью 0,6 км. </w:t>
      </w: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В рамках безопасности дорожного движения израсходовано 200 тыс. руб. Приобретена форма юным инспекторам дорожного движения для обучающихся общеобразовательных учреждений.  </w:t>
      </w:r>
    </w:p>
    <w:p w:rsidR="000D7D0B" w:rsidRDefault="000D7D0B" w:rsidP="006B25CA">
      <w:pPr>
        <w:spacing w:after="0"/>
        <w:ind w:firstLine="709"/>
        <w:jc w:val="both"/>
        <w:rPr>
          <w:rStyle w:val="FontStyle13"/>
          <w:b/>
          <w:color w:val="000000" w:themeColor="text1"/>
          <w:sz w:val="28"/>
          <w:szCs w:val="28"/>
        </w:rPr>
      </w:pPr>
    </w:p>
    <w:p w:rsidR="0041654D" w:rsidRPr="00C84EC1" w:rsidRDefault="0041654D" w:rsidP="006B25CA">
      <w:pPr>
        <w:spacing w:after="0"/>
        <w:ind w:firstLine="709"/>
        <w:jc w:val="both"/>
        <w:rPr>
          <w:rStyle w:val="FontStyle13"/>
          <w:b/>
          <w:color w:val="000000" w:themeColor="text1"/>
          <w:sz w:val="28"/>
          <w:szCs w:val="28"/>
        </w:rPr>
      </w:pPr>
      <w:r w:rsidRPr="00C84EC1">
        <w:rPr>
          <w:rStyle w:val="FontStyle13"/>
          <w:b/>
          <w:color w:val="000000" w:themeColor="text1"/>
          <w:sz w:val="28"/>
          <w:szCs w:val="28"/>
        </w:rPr>
        <w:t>Строительство, ЖКХ, благоустройство</w:t>
      </w:r>
    </w:p>
    <w:p w:rsidR="0041654D" w:rsidRPr="00C84EC1" w:rsidRDefault="0041654D" w:rsidP="006B25CA">
      <w:pPr>
        <w:spacing w:after="0"/>
        <w:ind w:firstLine="709"/>
        <w:jc w:val="both"/>
        <w:rPr>
          <w:rStyle w:val="FontStyle13"/>
          <w:color w:val="000000" w:themeColor="text1"/>
          <w:sz w:val="28"/>
          <w:szCs w:val="28"/>
        </w:rPr>
      </w:pPr>
      <w:r w:rsidRPr="00C84EC1">
        <w:rPr>
          <w:rStyle w:val="FontStyle13"/>
          <w:color w:val="000000" w:themeColor="text1"/>
          <w:sz w:val="28"/>
          <w:szCs w:val="28"/>
        </w:rPr>
        <w:t>В прошедшем году Администрация Медвенского района не оставляла надежды на реализацию разработанного проекта по строительству плавательного бассейна на территории Медвенской СОШ. В 2023 году был подготовлен необходимый пакет документов для участия района в государственной программе «Комплексное развитие сельских территорий». В конце 2023 года Министерством сельского хозяйства Российской Федерации принято решение о выделении федеральных средств на строительство плавательного бассейна Медвенской СОШ. В течение 2024-2025 годов необходимо осуществить строительство объекта, сметная стоимость строительно-монтажных работ составит 175 млн. руб.</w:t>
      </w:r>
    </w:p>
    <w:p w:rsidR="0041654D" w:rsidRDefault="00A4347F" w:rsidP="006B25CA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 рамках  реализации  государственной  программы  «Модернизация  школьных  систем  образования»  в  2023 </w:t>
      </w:r>
      <w:r w:rsidR="0041654D" w:rsidRPr="009D20AC">
        <w:rPr>
          <w:rFonts w:cs="Times New Roman"/>
          <w:color w:val="000000" w:themeColor="text1"/>
          <w:szCs w:val="28"/>
        </w:rPr>
        <w:t xml:space="preserve"> году еще две общеобразовательные организации стали участниками. Это  </w:t>
      </w:r>
      <w:proofErr w:type="gramStart"/>
      <w:r w:rsidR="0041654D" w:rsidRPr="009D20AC">
        <w:rPr>
          <w:rFonts w:cs="Times New Roman"/>
          <w:color w:val="000000" w:themeColor="text1"/>
          <w:szCs w:val="28"/>
        </w:rPr>
        <w:t>Спасская</w:t>
      </w:r>
      <w:proofErr w:type="gramEnd"/>
      <w:r w:rsidR="0041654D" w:rsidRPr="009D20AC">
        <w:rPr>
          <w:rFonts w:cs="Times New Roman"/>
          <w:color w:val="000000" w:themeColor="text1"/>
          <w:szCs w:val="28"/>
        </w:rPr>
        <w:t xml:space="preserve"> и Высоконодворская  школы.  </w:t>
      </w:r>
      <w:r>
        <w:rPr>
          <w:rFonts w:cs="Times New Roman"/>
          <w:color w:val="000000" w:themeColor="text1"/>
          <w:szCs w:val="28"/>
        </w:rPr>
        <w:t xml:space="preserve">На  проведение  ремонта  этих  двух  образовательных  организаций  </w:t>
      </w:r>
      <w:r w:rsidR="002C111B">
        <w:rPr>
          <w:rFonts w:cs="Times New Roman"/>
          <w:color w:val="000000" w:themeColor="text1"/>
          <w:szCs w:val="28"/>
        </w:rPr>
        <w:t xml:space="preserve">освоено </w:t>
      </w:r>
      <w:r w:rsidR="0041654D" w:rsidRPr="009D20AC">
        <w:rPr>
          <w:rFonts w:cs="Times New Roman"/>
          <w:color w:val="000000" w:themeColor="text1"/>
          <w:szCs w:val="28"/>
        </w:rPr>
        <w:t xml:space="preserve"> более 130 миллионов  рублей  с  учетом  закупки  средств  обучения и</w:t>
      </w:r>
      <w:r w:rsidR="0041654D" w:rsidRPr="00C84EC1">
        <w:rPr>
          <w:rFonts w:cs="Times New Roman"/>
          <w:color w:val="000000" w:themeColor="text1"/>
          <w:szCs w:val="28"/>
        </w:rPr>
        <w:t xml:space="preserve"> воспитания.</w:t>
      </w:r>
    </w:p>
    <w:p w:rsidR="002C111B" w:rsidRPr="00C84EC1" w:rsidRDefault="00431ADC" w:rsidP="00922719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Выполняя  условия  данной</w:t>
      </w:r>
      <w:r w:rsidR="002C111B">
        <w:rPr>
          <w:rFonts w:cs="Times New Roman"/>
          <w:color w:val="000000" w:themeColor="text1"/>
          <w:szCs w:val="28"/>
        </w:rPr>
        <w:t xml:space="preserve">  государственной  программы  в  2023  году  за  счет  средств  бюджета  района  выполнен  комплекс  работ  по  благоустройству  территорий  Вышнереутчанской  и  Паникинской  шко</w:t>
      </w:r>
      <w:proofErr w:type="gramStart"/>
      <w:r w:rsidR="002C111B">
        <w:rPr>
          <w:rFonts w:cs="Times New Roman"/>
          <w:color w:val="000000" w:themeColor="text1"/>
          <w:szCs w:val="28"/>
        </w:rPr>
        <w:t>л-</w:t>
      </w:r>
      <w:proofErr w:type="gramEnd"/>
      <w:r w:rsidR="002C111B">
        <w:rPr>
          <w:rFonts w:cs="Times New Roman"/>
          <w:color w:val="000000" w:themeColor="text1"/>
          <w:szCs w:val="28"/>
        </w:rPr>
        <w:t xml:space="preserve">  участников  программы  2022  года.  На  эти  цели  направлено</w:t>
      </w:r>
      <w:r w:rsidR="00922719">
        <w:rPr>
          <w:rFonts w:cs="Times New Roman"/>
          <w:color w:val="000000" w:themeColor="text1"/>
          <w:szCs w:val="28"/>
        </w:rPr>
        <w:t xml:space="preserve">  порядка  2  миллионов  рублей  внебюджетных  средств</w:t>
      </w:r>
      <w:r w:rsidR="002C111B">
        <w:rPr>
          <w:rFonts w:cs="Times New Roman"/>
          <w:color w:val="000000" w:themeColor="text1"/>
          <w:szCs w:val="28"/>
        </w:rPr>
        <w:t>.</w:t>
      </w:r>
    </w:p>
    <w:p w:rsidR="0041654D" w:rsidRPr="00C84EC1" w:rsidRDefault="0041654D" w:rsidP="006B25CA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proofErr w:type="gramStart"/>
      <w:r w:rsidRPr="00C84EC1">
        <w:rPr>
          <w:rFonts w:cs="Times New Roman"/>
          <w:color w:val="000000" w:themeColor="text1"/>
          <w:szCs w:val="28"/>
        </w:rPr>
        <w:t xml:space="preserve">В рамках реализации </w:t>
      </w:r>
      <w:r w:rsidRPr="00C84EC1">
        <w:rPr>
          <w:rFonts w:eastAsia="Calibri" w:cs="Times New Roman"/>
          <w:color w:val="000000" w:themeColor="text1"/>
          <w:szCs w:val="28"/>
        </w:rPr>
        <w:t>Закона Курской области от 20.08.2021 № 77-ЗКО                   «</w:t>
      </w:r>
      <w:r w:rsidRPr="00C84EC1">
        <w:rPr>
          <w:rFonts w:cs="Times New Roman"/>
          <w:color w:val="000000" w:themeColor="text1"/>
          <w:szCs w:val="28"/>
        </w:rPr>
        <w:t>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</w:t>
      </w:r>
      <w:r w:rsidR="002C111B">
        <w:rPr>
          <w:rFonts w:cs="Times New Roman"/>
          <w:color w:val="000000" w:themeColor="text1"/>
          <w:szCs w:val="28"/>
        </w:rPr>
        <w:t>дителей» в 2023 году приобретено</w:t>
      </w:r>
      <w:r w:rsidRPr="00C84EC1">
        <w:rPr>
          <w:rFonts w:cs="Times New Roman"/>
          <w:color w:val="000000" w:themeColor="text1"/>
          <w:szCs w:val="28"/>
        </w:rPr>
        <w:t xml:space="preserve"> одно благоустроенное жилое помещение вышеуказанной</w:t>
      </w:r>
      <w:proofErr w:type="gramEnd"/>
      <w:r w:rsidRPr="00C84EC1">
        <w:rPr>
          <w:rFonts w:cs="Times New Roman"/>
          <w:color w:val="000000" w:themeColor="text1"/>
          <w:szCs w:val="28"/>
        </w:rPr>
        <w:t xml:space="preserve"> категории граждан,</w:t>
      </w:r>
      <w:r w:rsidRPr="00C84EC1">
        <w:rPr>
          <w:rFonts w:cs="Times New Roman"/>
          <w:bCs/>
          <w:color w:val="000000" w:themeColor="text1"/>
          <w:szCs w:val="28"/>
          <w:lang w:eastAsia="ru-RU"/>
        </w:rPr>
        <w:t xml:space="preserve"> общей площадью 36,6 кв.м.</w:t>
      </w:r>
      <w:r w:rsidRPr="00C84EC1">
        <w:rPr>
          <w:rFonts w:cs="Times New Roman"/>
          <w:color w:val="000000" w:themeColor="text1"/>
          <w:szCs w:val="28"/>
        </w:rPr>
        <w:t xml:space="preserve"> на сумму 2,6 млн. руб.</w:t>
      </w:r>
    </w:p>
    <w:p w:rsidR="0041654D" w:rsidRPr="00C84EC1" w:rsidRDefault="00474648" w:rsidP="006B25CA">
      <w:pPr>
        <w:shd w:val="clear" w:color="auto" w:fill="FFFFFF" w:themeFill="background1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cs="Times New Roman"/>
          <w:color w:val="000000" w:themeColor="text1"/>
          <w:szCs w:val="28"/>
        </w:rPr>
        <w:lastRenderedPageBreak/>
        <w:t>В  2023</w:t>
      </w:r>
      <w:r w:rsidR="0041654D" w:rsidRPr="00C84EC1">
        <w:rPr>
          <w:rFonts w:cs="Times New Roman"/>
          <w:color w:val="000000" w:themeColor="text1"/>
          <w:szCs w:val="28"/>
        </w:rPr>
        <w:t xml:space="preserve">  году  мы  продолжили  реализацию  программных  мероприятий  регионального  проекта  «Народный  бюдж</w:t>
      </w:r>
      <w:r w:rsidRPr="00C84EC1">
        <w:rPr>
          <w:rFonts w:cs="Times New Roman"/>
          <w:color w:val="000000" w:themeColor="text1"/>
          <w:szCs w:val="28"/>
        </w:rPr>
        <w:t>ет».  В 2023  году участниками проекта  были две образовательные организации.</w:t>
      </w:r>
    </w:p>
    <w:p w:rsidR="00474648" w:rsidRPr="00C84EC1" w:rsidRDefault="00474648" w:rsidP="006B25CA">
      <w:pPr>
        <w:shd w:val="clear" w:color="auto" w:fill="FFFFFF" w:themeFill="background1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cs="Times New Roman"/>
          <w:color w:val="000000" w:themeColor="text1"/>
          <w:szCs w:val="28"/>
        </w:rPr>
        <w:t xml:space="preserve">В  детском  саду  «Улыбка» капитально  отремонтирован  фасад  здания, общая  сумма  средств  составила  </w:t>
      </w:r>
      <w:r w:rsidR="000C5FB2" w:rsidRPr="00C84EC1">
        <w:rPr>
          <w:rFonts w:cs="Times New Roman"/>
          <w:color w:val="000000" w:themeColor="text1"/>
          <w:szCs w:val="28"/>
        </w:rPr>
        <w:t>6.5  миллионов  рублей.</w:t>
      </w:r>
    </w:p>
    <w:p w:rsidR="000C5FB2" w:rsidRPr="00C84EC1" w:rsidRDefault="000C5FB2" w:rsidP="006B25CA">
      <w:pPr>
        <w:shd w:val="clear" w:color="auto" w:fill="FFFFFF" w:themeFill="background1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cs="Times New Roman"/>
          <w:color w:val="000000" w:themeColor="text1"/>
          <w:szCs w:val="28"/>
        </w:rPr>
        <w:t>Выполнено благоустройство  территории  Второй  Рождественской  средней  школы,  освоено  4.1  миллиона  рублей.</w:t>
      </w:r>
    </w:p>
    <w:p w:rsidR="0041654D" w:rsidRPr="00C84EC1" w:rsidRDefault="0041654D" w:rsidP="006B25CA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В рамках реализации </w:t>
      </w:r>
      <w:r w:rsidRPr="00C84EC1">
        <w:rPr>
          <w:rFonts w:cs="Times New Roman"/>
          <w:color w:val="000000" w:themeColor="text1"/>
          <w:szCs w:val="28"/>
        </w:rPr>
        <w:t xml:space="preserve">приоритетного проекта «Комфортная городская среда» в поселке Медвенка продолжено благоустройство общественной территории парка имени  1  Мая. Стоимость работ по устройству пешеходных дорожек составила 1,7 млн. руб. </w:t>
      </w:r>
    </w:p>
    <w:p w:rsidR="0041654D" w:rsidRPr="00C84EC1" w:rsidRDefault="0041654D" w:rsidP="006B25CA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cs="Times New Roman"/>
          <w:color w:val="000000" w:themeColor="text1"/>
          <w:szCs w:val="28"/>
          <w:shd w:val="clear" w:color="auto" w:fill="FFFFFF"/>
        </w:rPr>
        <w:t xml:space="preserve">В рамках государственной программы Курской области «Воспроизводство и использование природных ресурсов, охрана окружающей среды в Курской области» в 2023 году подрядные организации завершили капитальный ремонт ГТС и расчистку участка русла реки Медвенка в </w:t>
      </w:r>
      <w:proofErr w:type="spellStart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п</w:t>
      </w:r>
      <w:proofErr w:type="gramStart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.М</w:t>
      </w:r>
      <w:proofErr w:type="gramEnd"/>
      <w:r w:rsidRPr="00C84EC1">
        <w:rPr>
          <w:rFonts w:cs="Times New Roman"/>
          <w:color w:val="000000" w:themeColor="text1"/>
          <w:szCs w:val="28"/>
          <w:shd w:val="clear" w:color="auto" w:fill="FFFFFF"/>
        </w:rPr>
        <w:t>едвенка</w:t>
      </w:r>
      <w:proofErr w:type="spellEnd"/>
      <w:r w:rsidRPr="00C84EC1">
        <w:rPr>
          <w:rFonts w:cs="Times New Roman"/>
          <w:color w:val="000000" w:themeColor="text1"/>
          <w:szCs w:val="28"/>
          <w:shd w:val="clear" w:color="auto" w:fill="FFFFFF"/>
        </w:rPr>
        <w:t xml:space="preserve">. Стоимость работ составила 29,6 млн. руб. и 31,4 млн. руб. соответственно. </w:t>
      </w:r>
    </w:p>
    <w:p w:rsidR="0041654D" w:rsidRPr="00C84EC1" w:rsidRDefault="0041654D" w:rsidP="0041654D">
      <w:pPr>
        <w:pStyle w:val="a9"/>
        <w:tabs>
          <w:tab w:val="left" w:pos="6450"/>
        </w:tabs>
        <w:ind w:firstLine="709"/>
        <w:rPr>
          <w:color w:val="000000" w:themeColor="text1"/>
          <w:sz w:val="28"/>
          <w:szCs w:val="28"/>
        </w:rPr>
      </w:pPr>
      <w:r w:rsidRPr="00C84EC1">
        <w:rPr>
          <w:color w:val="000000" w:themeColor="text1"/>
          <w:sz w:val="28"/>
          <w:szCs w:val="28"/>
        </w:rPr>
        <w:t xml:space="preserve">Немаловажным направлением работы является содействие улучшению жилищных условий граждан в рамках действующих государственных и  муниципальных программ. В 2023 году было поставлено на учет в качестве нуждающихся в улучшении жилищных условий по сельским муниципальным образованиям 4 семьи. Всего на 01.01.2023 года на учете состоит 18 семей. </w:t>
      </w:r>
    </w:p>
    <w:p w:rsidR="0041654D" w:rsidRPr="00C84EC1" w:rsidRDefault="0041654D" w:rsidP="0041654D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EC1">
        <w:rPr>
          <w:rFonts w:ascii="Times New Roman" w:hAnsi="Times New Roman" w:cs="Times New Roman"/>
          <w:color w:val="000000" w:themeColor="text1"/>
          <w:sz w:val="28"/>
          <w:szCs w:val="28"/>
        </w:rPr>
        <w:t>1 молодая семья Амосовского сельсовет</w:t>
      </w:r>
      <w:r w:rsidR="00D8687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2023 году улучшила жилищные условия в рамках реализации мероприятий государственной программы «Обеспечение доступным и комфортным жильем и коммунальными услугами граждан Курской области»</w:t>
      </w:r>
      <w:r w:rsidR="000F50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84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сумма субсидии составила 949,9 тыс. руб.</w:t>
      </w:r>
    </w:p>
    <w:p w:rsidR="0041654D" w:rsidRPr="00C84EC1" w:rsidRDefault="0041654D" w:rsidP="0041654D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EC1">
        <w:rPr>
          <w:rFonts w:ascii="Times New Roman" w:hAnsi="Times New Roman" w:cs="Times New Roman"/>
          <w:color w:val="000000" w:themeColor="text1"/>
          <w:sz w:val="28"/>
          <w:szCs w:val="28"/>
        </w:rPr>
        <w:t>1 молодая семья п. Медвенка в 2023 году улучшила жилищные условия, сумма субсидии составила 680,4 тыс. руб.</w:t>
      </w: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C84EC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За период реализации Закона Курской области «О бесплатном предоставлении в собственность отдельным категориям граждан земельных участков на территории Курской области» </w:t>
      </w:r>
      <w:r w:rsidRPr="00C84EC1">
        <w:rPr>
          <w:rFonts w:eastAsia="Times New Roman" w:cs="Times New Roman"/>
          <w:iCs/>
          <w:color w:val="000000" w:themeColor="text1"/>
          <w:szCs w:val="28"/>
          <w:lang w:eastAsia="ru-RU"/>
        </w:rPr>
        <w:t>с 2012 года по 2024 год 125 многодетных семей воспользовались своим правом и получили в собственность бесплатно земельные участки общей площадью 13,5 га.</w:t>
      </w:r>
    </w:p>
    <w:p w:rsidR="0041654D" w:rsidRPr="00C84EC1" w:rsidRDefault="0041654D" w:rsidP="0041654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  <w:lang w:eastAsia="ru-RU"/>
        </w:rPr>
      </w:pPr>
      <w:r w:rsidRPr="00C84EC1">
        <w:rPr>
          <w:rFonts w:eastAsia="Times New Roman" w:cs="Times New Roman"/>
          <w:iCs/>
          <w:color w:val="000000" w:themeColor="text1"/>
          <w:szCs w:val="28"/>
          <w:lang w:eastAsia="ru-RU"/>
        </w:rPr>
        <w:t>В связи с внесением изменений в Закон Курской области "О бесплатном предоставлении в собственность отдельным категориям граждан земельных участков на территории Курской области"</w:t>
      </w:r>
      <w:r w:rsidRPr="00C84EC1">
        <w:rPr>
          <w:rFonts w:cs="Times New Roman"/>
          <w:color w:val="000000" w:themeColor="text1"/>
          <w:szCs w:val="28"/>
          <w:lang w:eastAsia="ru-RU"/>
        </w:rPr>
        <w:t xml:space="preserve"> предусмотрено получение единовременной компенсационной выплаты взамен предоставления земельного участка в собственность бесплатно. Таким правом воспользовались в 2023 году 6 многодетных семей. </w:t>
      </w:r>
    </w:p>
    <w:p w:rsidR="0041654D" w:rsidRPr="00C84EC1" w:rsidRDefault="0041654D" w:rsidP="006B25C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cs="Times New Roman"/>
          <w:color w:val="000000" w:themeColor="text1"/>
          <w:szCs w:val="28"/>
        </w:rPr>
        <w:t>Администрацией Медвенского района в прошедшем году продолжены мероприятия по координированию границ населенных пунктов и территориальных зон сельских населенных пунктов</w:t>
      </w:r>
      <w:r w:rsidR="000F50DF">
        <w:rPr>
          <w:rFonts w:cs="Times New Roman"/>
          <w:color w:val="000000" w:themeColor="text1"/>
          <w:szCs w:val="28"/>
        </w:rPr>
        <w:t>,</w:t>
      </w:r>
      <w:r w:rsidRPr="00C84EC1">
        <w:rPr>
          <w:rFonts w:cs="Times New Roman"/>
          <w:color w:val="000000" w:themeColor="text1"/>
          <w:szCs w:val="28"/>
        </w:rPr>
        <w:t xml:space="preserve"> на эти цели израсходовано 3 193 986 руб., (2 235 791 руб</w:t>
      </w:r>
      <w:proofErr w:type="gramStart"/>
      <w:r w:rsidRPr="00C84EC1">
        <w:rPr>
          <w:rFonts w:cs="Times New Roman"/>
          <w:color w:val="000000" w:themeColor="text1"/>
          <w:szCs w:val="28"/>
        </w:rPr>
        <w:t>.</w:t>
      </w:r>
      <w:r w:rsidR="000F50DF">
        <w:rPr>
          <w:rFonts w:cs="Times New Roman"/>
          <w:color w:val="000000" w:themeColor="text1"/>
          <w:szCs w:val="28"/>
        </w:rPr>
        <w:t>-</w:t>
      </w:r>
      <w:proofErr w:type="gramEnd"/>
      <w:r w:rsidRPr="00C84EC1">
        <w:rPr>
          <w:rFonts w:cs="Times New Roman"/>
          <w:color w:val="000000" w:themeColor="text1"/>
          <w:szCs w:val="28"/>
        </w:rPr>
        <w:t xml:space="preserve">средства областного бюджета, </w:t>
      </w:r>
      <w:r w:rsidRPr="00C84EC1">
        <w:rPr>
          <w:rFonts w:cs="Times New Roman"/>
          <w:color w:val="000000" w:themeColor="text1"/>
          <w:szCs w:val="28"/>
        </w:rPr>
        <w:lastRenderedPageBreak/>
        <w:t xml:space="preserve">958 195 руб. </w:t>
      </w:r>
      <w:r w:rsidR="000F50DF">
        <w:rPr>
          <w:rFonts w:cs="Times New Roman"/>
          <w:color w:val="000000" w:themeColor="text1"/>
          <w:szCs w:val="28"/>
        </w:rPr>
        <w:t>-местного</w:t>
      </w:r>
      <w:r w:rsidRPr="00C84EC1">
        <w:rPr>
          <w:rFonts w:cs="Times New Roman"/>
          <w:color w:val="000000" w:themeColor="text1"/>
          <w:szCs w:val="28"/>
        </w:rPr>
        <w:t xml:space="preserve"> бюджет</w:t>
      </w:r>
      <w:r w:rsidR="000F50DF">
        <w:rPr>
          <w:rFonts w:cs="Times New Roman"/>
          <w:color w:val="000000" w:themeColor="text1"/>
          <w:szCs w:val="28"/>
        </w:rPr>
        <w:t>а</w:t>
      </w:r>
      <w:r w:rsidRPr="00C84EC1">
        <w:rPr>
          <w:rFonts w:cs="Times New Roman"/>
          <w:color w:val="000000" w:themeColor="text1"/>
          <w:szCs w:val="28"/>
        </w:rPr>
        <w:t>). Выполнены работы по координированию 17</w:t>
      </w:r>
      <w:r w:rsidR="006B25CA">
        <w:rPr>
          <w:rFonts w:cs="Times New Roman"/>
          <w:color w:val="000000" w:themeColor="text1"/>
          <w:szCs w:val="28"/>
        </w:rPr>
        <w:t xml:space="preserve"> населенных пунктов</w:t>
      </w:r>
      <w:r w:rsidRPr="00C84EC1">
        <w:rPr>
          <w:rFonts w:cs="Times New Roman"/>
          <w:color w:val="000000" w:themeColor="text1"/>
          <w:szCs w:val="28"/>
        </w:rPr>
        <w:t>, 45 зон</w:t>
      </w:r>
      <w:r w:rsidR="006B25CA">
        <w:rPr>
          <w:rFonts w:cs="Times New Roman"/>
          <w:color w:val="000000" w:themeColor="text1"/>
          <w:szCs w:val="28"/>
        </w:rPr>
        <w:t>,</w:t>
      </w:r>
      <w:r w:rsidRPr="00C84EC1">
        <w:rPr>
          <w:rFonts w:cs="Times New Roman"/>
          <w:color w:val="000000" w:themeColor="text1"/>
          <w:szCs w:val="28"/>
        </w:rPr>
        <w:t xml:space="preserve"> состоящих из 985 контуров.</w:t>
      </w:r>
    </w:p>
    <w:p w:rsidR="00C84EC1" w:rsidRPr="00C84EC1" w:rsidRDefault="00C84EC1" w:rsidP="006B25CA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C84EC1">
        <w:rPr>
          <w:rFonts w:cs="Times New Roman"/>
          <w:color w:val="000000" w:themeColor="text1"/>
          <w:szCs w:val="28"/>
        </w:rPr>
        <w:t xml:space="preserve">В </w:t>
      </w:r>
      <w:proofErr w:type="spellStart"/>
      <w:r w:rsidRPr="00C84EC1">
        <w:rPr>
          <w:rFonts w:cs="Times New Roman"/>
          <w:color w:val="000000" w:themeColor="text1"/>
          <w:szCs w:val="28"/>
        </w:rPr>
        <w:t>п</w:t>
      </w:r>
      <w:proofErr w:type="gramStart"/>
      <w:r w:rsidRPr="00C84EC1">
        <w:rPr>
          <w:rFonts w:cs="Times New Roman"/>
          <w:color w:val="000000" w:themeColor="text1"/>
          <w:szCs w:val="28"/>
        </w:rPr>
        <w:t>.М</w:t>
      </w:r>
      <w:proofErr w:type="gramEnd"/>
      <w:r w:rsidRPr="00C84EC1">
        <w:rPr>
          <w:rFonts w:cs="Times New Roman"/>
          <w:color w:val="000000" w:themeColor="text1"/>
          <w:szCs w:val="28"/>
        </w:rPr>
        <w:t>едвенка</w:t>
      </w:r>
      <w:proofErr w:type="spellEnd"/>
      <w:r w:rsidRPr="00C84EC1">
        <w:rPr>
          <w:rFonts w:cs="Times New Roman"/>
          <w:color w:val="000000" w:themeColor="text1"/>
          <w:szCs w:val="28"/>
        </w:rPr>
        <w:t xml:space="preserve"> на координирование территориальных зон израсходовано 175 726 руб. (123 008 руб.</w:t>
      </w:r>
      <w:r w:rsidR="000F50DF">
        <w:rPr>
          <w:rFonts w:cs="Times New Roman"/>
          <w:color w:val="000000" w:themeColor="text1"/>
          <w:szCs w:val="28"/>
        </w:rPr>
        <w:t>-</w:t>
      </w:r>
      <w:r w:rsidRPr="00C84EC1">
        <w:rPr>
          <w:rFonts w:cs="Times New Roman"/>
          <w:color w:val="000000" w:themeColor="text1"/>
          <w:szCs w:val="28"/>
        </w:rPr>
        <w:t xml:space="preserve"> средства областного бюджета, 52 718 руб.</w:t>
      </w:r>
      <w:r w:rsidR="000F50DF">
        <w:rPr>
          <w:rFonts w:cs="Times New Roman"/>
          <w:color w:val="000000" w:themeColor="text1"/>
          <w:szCs w:val="28"/>
        </w:rPr>
        <w:t>-</w:t>
      </w:r>
      <w:r w:rsidRPr="00C84EC1">
        <w:rPr>
          <w:rFonts w:cs="Times New Roman"/>
          <w:color w:val="000000" w:themeColor="text1"/>
          <w:szCs w:val="28"/>
        </w:rPr>
        <w:t xml:space="preserve"> местн</w:t>
      </w:r>
      <w:r w:rsidR="000F50DF">
        <w:rPr>
          <w:rFonts w:cs="Times New Roman"/>
          <w:color w:val="000000" w:themeColor="text1"/>
          <w:szCs w:val="28"/>
        </w:rPr>
        <w:t>ого</w:t>
      </w:r>
      <w:r w:rsidRPr="00C84EC1">
        <w:rPr>
          <w:rFonts w:cs="Times New Roman"/>
          <w:color w:val="000000" w:themeColor="text1"/>
          <w:szCs w:val="28"/>
        </w:rPr>
        <w:t xml:space="preserve"> бюджет</w:t>
      </w:r>
      <w:r w:rsidR="000F50DF">
        <w:rPr>
          <w:rFonts w:cs="Times New Roman"/>
          <w:color w:val="000000" w:themeColor="text1"/>
          <w:szCs w:val="28"/>
        </w:rPr>
        <w:t>а</w:t>
      </w:r>
      <w:r w:rsidRPr="00C84EC1">
        <w:rPr>
          <w:rFonts w:cs="Times New Roman"/>
          <w:color w:val="000000" w:themeColor="text1"/>
          <w:szCs w:val="28"/>
        </w:rPr>
        <w:t>) Поставлено на государственный кадастровый учет 45 зон</w:t>
      </w:r>
      <w:r w:rsidR="000F50DF">
        <w:rPr>
          <w:rFonts w:cs="Times New Roman"/>
          <w:color w:val="000000" w:themeColor="text1"/>
          <w:szCs w:val="28"/>
        </w:rPr>
        <w:t>,</w:t>
      </w:r>
      <w:r w:rsidRPr="00C84EC1">
        <w:rPr>
          <w:rFonts w:cs="Times New Roman"/>
          <w:color w:val="000000" w:themeColor="text1"/>
          <w:szCs w:val="28"/>
        </w:rPr>
        <w:t xml:space="preserve"> состоящих из 82 контуров.</w:t>
      </w:r>
    </w:p>
    <w:p w:rsidR="0041654D" w:rsidRPr="00C84EC1" w:rsidRDefault="0041654D" w:rsidP="006B25C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В 2023 году введено в эксплуатацию 2436 кв.м. жилья. </w:t>
      </w:r>
    </w:p>
    <w:p w:rsidR="0041654D" w:rsidRDefault="0041654D" w:rsidP="006B25CA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>В рамках име</w:t>
      </w:r>
      <w:r w:rsidR="002C111B">
        <w:rPr>
          <w:rFonts w:eastAsia="Times New Roman" w:cs="Times New Roman"/>
          <w:color w:val="000000" w:themeColor="text1"/>
          <w:szCs w:val="28"/>
          <w:lang w:eastAsia="ru-RU"/>
        </w:rPr>
        <w:t>ющихся полномочий по обеспечению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населения района холодным водоснабжением из бюджета Медвенского района в 202</w:t>
      </w:r>
      <w:r w:rsidR="002C111B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году на приобретение насосного оборудования выделены </w:t>
      </w:r>
      <w:r w:rsidR="002C111B">
        <w:rPr>
          <w:rFonts w:eastAsia="Times New Roman" w:cs="Times New Roman"/>
          <w:color w:val="000000" w:themeColor="text1"/>
          <w:szCs w:val="28"/>
          <w:lang w:eastAsia="ru-RU"/>
        </w:rPr>
        <w:t>денежные средства в размере  372</w:t>
      </w:r>
      <w:r w:rsidRPr="00C84EC1">
        <w:rPr>
          <w:rFonts w:eastAsia="Times New Roman" w:cs="Times New Roman"/>
          <w:color w:val="000000" w:themeColor="text1"/>
          <w:szCs w:val="28"/>
          <w:lang w:eastAsia="ru-RU"/>
        </w:rPr>
        <w:t xml:space="preserve"> тыс. руб. </w:t>
      </w:r>
    </w:p>
    <w:p w:rsidR="006B25CA" w:rsidRPr="00C84EC1" w:rsidRDefault="006B25CA" w:rsidP="006B25CA">
      <w:pPr>
        <w:spacing w:after="0"/>
        <w:ind w:firstLine="709"/>
        <w:jc w:val="both"/>
        <w:rPr>
          <w:rFonts w:cs="Times New Roman"/>
          <w:b/>
          <w:color w:val="000000" w:themeColor="text1"/>
          <w:szCs w:val="28"/>
        </w:rPr>
      </w:pPr>
    </w:p>
    <w:p w:rsidR="006A06C8" w:rsidRPr="006A06C8" w:rsidRDefault="006A06C8" w:rsidP="006B25CA">
      <w:pPr>
        <w:spacing w:after="0"/>
        <w:ind w:firstLine="709"/>
        <w:jc w:val="both"/>
        <w:rPr>
          <w:b/>
          <w:szCs w:val="28"/>
        </w:rPr>
      </w:pPr>
      <w:r w:rsidRPr="006A06C8">
        <w:rPr>
          <w:b/>
          <w:szCs w:val="28"/>
        </w:rPr>
        <w:t>Население и демографическая  ситуация</w:t>
      </w:r>
    </w:p>
    <w:p w:rsidR="006A06C8" w:rsidRPr="006A06C8" w:rsidRDefault="006A06C8" w:rsidP="009D20AC">
      <w:pPr>
        <w:spacing w:after="0"/>
        <w:ind w:firstLine="709"/>
        <w:jc w:val="both"/>
        <w:rPr>
          <w:szCs w:val="24"/>
        </w:rPr>
      </w:pPr>
      <w:r w:rsidRPr="006A06C8">
        <w:rPr>
          <w:szCs w:val="24"/>
        </w:rPr>
        <w:t>На 1 января 2024 года по данным поселений на территории района зарегистрирован</w:t>
      </w:r>
      <w:r w:rsidR="000F50DF">
        <w:rPr>
          <w:szCs w:val="24"/>
        </w:rPr>
        <w:t>о</w:t>
      </w:r>
      <w:r w:rsidRPr="006A06C8">
        <w:rPr>
          <w:szCs w:val="24"/>
        </w:rPr>
        <w:t xml:space="preserve"> 16984 человек. Это на 127 граждан меньше, чем годом ранее. При этом в данный показатель входят:</w:t>
      </w:r>
    </w:p>
    <w:p w:rsidR="006A06C8" w:rsidRPr="006A06C8" w:rsidRDefault="006A06C8" w:rsidP="009D20AC">
      <w:pPr>
        <w:spacing w:after="0"/>
        <w:ind w:firstLine="709"/>
        <w:jc w:val="both"/>
        <w:rPr>
          <w:szCs w:val="24"/>
        </w:rPr>
      </w:pPr>
      <w:r w:rsidRPr="006A06C8">
        <w:rPr>
          <w:szCs w:val="24"/>
        </w:rPr>
        <w:t>- люди</w:t>
      </w:r>
      <w:r w:rsidR="006B25CA">
        <w:rPr>
          <w:szCs w:val="24"/>
        </w:rPr>
        <w:t>,</w:t>
      </w:r>
      <w:r w:rsidRPr="006A06C8">
        <w:rPr>
          <w:szCs w:val="24"/>
        </w:rPr>
        <w:t xml:space="preserve"> вынужденно прибывшие в наш район с территорий, на которых сегодня проходят боевые действия;</w:t>
      </w:r>
    </w:p>
    <w:p w:rsidR="006A06C8" w:rsidRPr="006A06C8" w:rsidRDefault="006A06C8" w:rsidP="009D20AC">
      <w:pPr>
        <w:spacing w:after="0"/>
        <w:ind w:firstLine="709"/>
        <w:jc w:val="both"/>
        <w:rPr>
          <w:szCs w:val="24"/>
        </w:rPr>
      </w:pPr>
      <w:r w:rsidRPr="006A06C8">
        <w:rPr>
          <w:szCs w:val="24"/>
        </w:rPr>
        <w:t>- лица</w:t>
      </w:r>
      <w:r w:rsidR="006B25CA">
        <w:rPr>
          <w:szCs w:val="24"/>
        </w:rPr>
        <w:t>,</w:t>
      </w:r>
      <w:r w:rsidRPr="006A06C8">
        <w:rPr>
          <w:szCs w:val="24"/>
        </w:rPr>
        <w:t xml:space="preserve"> зарегистрированные в районе, но фактически не проживающие у нас (это порядка 2 684 человек). </w:t>
      </w:r>
    </w:p>
    <w:p w:rsidR="006A06C8" w:rsidRPr="006A06C8" w:rsidRDefault="006A06C8" w:rsidP="009D20AC">
      <w:pPr>
        <w:spacing w:after="0"/>
        <w:ind w:firstLine="709"/>
        <w:jc w:val="both"/>
        <w:rPr>
          <w:szCs w:val="24"/>
        </w:rPr>
      </w:pPr>
      <w:r w:rsidRPr="006A06C8">
        <w:rPr>
          <w:szCs w:val="24"/>
        </w:rPr>
        <w:t>Однако на территории района проживают  граждане,  имеющие регистрацию  в других населенных пунктах страны и области, а это порядка 1374 человека. Таким образом, отрицательный баланс фактической численности составляет 1310 человек. Все это позволяет сделать вывод о том, что сейчас на территории района находится около 15674 человека.</w:t>
      </w:r>
    </w:p>
    <w:p w:rsidR="006A06C8" w:rsidRPr="006A06C8" w:rsidRDefault="006A06C8" w:rsidP="009D20AC">
      <w:pPr>
        <w:spacing w:after="0"/>
        <w:ind w:firstLine="709"/>
        <w:jc w:val="both"/>
        <w:rPr>
          <w:szCs w:val="24"/>
        </w:rPr>
      </w:pPr>
      <w:r w:rsidRPr="006A06C8">
        <w:rPr>
          <w:szCs w:val="24"/>
        </w:rPr>
        <w:t>Динамика демографической ситуации в Медвенском районе в целом типична для Курской области - на протяжении пяти последних лет она характеризуется естественной убылью населения. В нашем районе она вызвана, в первую очередь, снижением рождаемости и превышающем её уровнем смертности.</w:t>
      </w:r>
    </w:p>
    <w:p w:rsidR="00AD30C4" w:rsidRDefault="006A06C8" w:rsidP="00AD30C4">
      <w:pPr>
        <w:spacing w:after="0"/>
        <w:ind w:firstLine="709"/>
        <w:jc w:val="center"/>
        <w:rPr>
          <w:b/>
          <w:i/>
          <w:sz w:val="24"/>
          <w:szCs w:val="24"/>
        </w:rPr>
      </w:pPr>
      <w:r w:rsidRPr="00AD30C4">
        <w:rPr>
          <w:b/>
          <w:i/>
          <w:sz w:val="24"/>
          <w:szCs w:val="24"/>
        </w:rPr>
        <w:t xml:space="preserve">Естественное движение населения Медвенского района  </w:t>
      </w:r>
    </w:p>
    <w:p w:rsidR="006A06C8" w:rsidRPr="00AD30C4" w:rsidRDefault="00AD30C4" w:rsidP="00AD30C4">
      <w:pPr>
        <w:spacing w:after="0"/>
        <w:ind w:firstLine="709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(о</w:t>
      </w:r>
      <w:r w:rsidR="006A06C8" w:rsidRPr="00AD30C4">
        <w:rPr>
          <w:b/>
          <w:i/>
          <w:sz w:val="24"/>
          <w:szCs w:val="24"/>
        </w:rPr>
        <w:t>бщее  уменьшение  населения  за  5  лет  978  человек)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1207"/>
        <w:gridCol w:w="1207"/>
        <w:gridCol w:w="1207"/>
        <w:gridCol w:w="1207"/>
        <w:gridCol w:w="1207"/>
      </w:tblGrid>
      <w:tr w:rsidR="006A06C8" w:rsidRPr="006A06C8" w:rsidTr="006A06C8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C8" w:rsidRPr="006A06C8" w:rsidRDefault="006A06C8" w:rsidP="00AD30C4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2019 г.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2020 г.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2021 г.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2022 г.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2023 г.</w:t>
            </w:r>
          </w:p>
        </w:tc>
      </w:tr>
      <w:tr w:rsidR="006A06C8" w:rsidRPr="006A06C8" w:rsidTr="006A06C8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Родившихся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90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72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96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76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72</w:t>
            </w:r>
          </w:p>
        </w:tc>
      </w:tr>
      <w:tr w:rsidR="006A06C8" w:rsidRPr="006A06C8" w:rsidTr="006A06C8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proofErr w:type="gramStart"/>
            <w:r w:rsidRPr="006A06C8">
              <w:rPr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310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287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366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297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256</w:t>
            </w:r>
          </w:p>
        </w:tc>
      </w:tr>
      <w:tr w:rsidR="006A06C8" w:rsidRPr="006A06C8" w:rsidTr="006A06C8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Естественный прирост (убыль)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-220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-215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-270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-221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4"/>
                <w:szCs w:val="24"/>
              </w:rPr>
            </w:pPr>
            <w:r w:rsidRPr="006A06C8">
              <w:rPr>
                <w:sz w:val="24"/>
                <w:szCs w:val="24"/>
              </w:rPr>
              <w:t>-184</w:t>
            </w:r>
          </w:p>
        </w:tc>
      </w:tr>
    </w:tbl>
    <w:p w:rsidR="006A06C8" w:rsidRPr="006A06C8" w:rsidRDefault="006A06C8" w:rsidP="006A06C8">
      <w:pPr>
        <w:ind w:firstLine="709"/>
        <w:jc w:val="both"/>
        <w:rPr>
          <w:szCs w:val="24"/>
        </w:rPr>
      </w:pPr>
      <w:r w:rsidRPr="006A06C8">
        <w:rPr>
          <w:szCs w:val="24"/>
        </w:rPr>
        <w:t>В возрастной структуре населения района доля пожилых людей составляет 31,9</w:t>
      </w:r>
      <w:r w:rsidR="00AD30C4">
        <w:rPr>
          <w:szCs w:val="24"/>
        </w:rPr>
        <w:t>%, тогда как доля детей -</w:t>
      </w:r>
      <w:r w:rsidRPr="006A06C8">
        <w:rPr>
          <w:szCs w:val="24"/>
        </w:rPr>
        <w:t xml:space="preserve"> 15,7%. Данный факт свидетельствует о демографической «старости» населения района. Удельный вес лиц трудоспособного возраста составляет 53 %, что является ключевым показателем развития трудового потенциала.</w:t>
      </w:r>
    </w:p>
    <w:p w:rsidR="006A06C8" w:rsidRDefault="006A06C8" w:rsidP="00AD30C4">
      <w:pPr>
        <w:spacing w:after="0"/>
        <w:ind w:firstLine="709"/>
        <w:jc w:val="both"/>
        <w:rPr>
          <w:rFonts w:eastAsia="Times New Roman"/>
          <w:szCs w:val="24"/>
          <w:lang w:eastAsia="ru-RU"/>
        </w:rPr>
      </w:pPr>
      <w:r w:rsidRPr="006A06C8">
        <w:rPr>
          <w:rFonts w:eastAsia="Times New Roman"/>
          <w:szCs w:val="24"/>
          <w:lang w:eastAsia="ru-RU"/>
        </w:rPr>
        <w:t xml:space="preserve">В Медвенском районе на 100 мужчин приходится 110 женщин. Самая большая нехватка мужского населения, как и прошлом году, наблюдается в </w:t>
      </w:r>
      <w:proofErr w:type="spellStart"/>
      <w:r w:rsidRPr="006A06C8">
        <w:rPr>
          <w:rFonts w:eastAsia="Times New Roman"/>
          <w:szCs w:val="24"/>
          <w:lang w:eastAsia="ru-RU"/>
        </w:rPr>
        <w:t>Китаевском</w:t>
      </w:r>
      <w:proofErr w:type="spellEnd"/>
      <w:r w:rsidRPr="006A06C8">
        <w:rPr>
          <w:rFonts w:eastAsia="Times New Roman"/>
          <w:szCs w:val="24"/>
          <w:lang w:eastAsia="ru-RU"/>
        </w:rPr>
        <w:t xml:space="preserve"> сельсовете, здесь на 100 мужчин приходится 162 женщины.</w:t>
      </w:r>
    </w:p>
    <w:p w:rsidR="000D7D0B" w:rsidRPr="006A06C8" w:rsidRDefault="000D7D0B" w:rsidP="00AD30C4">
      <w:pPr>
        <w:spacing w:after="0"/>
        <w:ind w:firstLine="709"/>
        <w:jc w:val="both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884"/>
        <w:gridCol w:w="1100"/>
        <w:gridCol w:w="1701"/>
        <w:gridCol w:w="1949"/>
      </w:tblGrid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6A06C8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6A06C8">
            <w:pPr>
              <w:spacing w:after="0"/>
              <w:jc w:val="center"/>
              <w:rPr>
                <w:sz w:val="22"/>
              </w:rPr>
            </w:pPr>
            <w:r w:rsidRPr="006A06C8">
              <w:rPr>
                <w:sz w:val="22"/>
              </w:rPr>
              <w:t>Числен-</w:t>
            </w:r>
          </w:p>
          <w:p w:rsidR="006A06C8" w:rsidRPr="006A06C8" w:rsidRDefault="006A06C8" w:rsidP="006A06C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н</w:t>
            </w:r>
            <w:r w:rsidRPr="006A06C8">
              <w:rPr>
                <w:sz w:val="22"/>
              </w:rPr>
              <w:t>ость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 w:rsidRPr="006A06C8">
              <w:rPr>
                <w:sz w:val="22"/>
              </w:rPr>
              <w:t>населе-ния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6A06C8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 xml:space="preserve">в т.ч. </w:t>
            </w:r>
            <w:proofErr w:type="gramStart"/>
            <w:r w:rsidRPr="006A06C8">
              <w:rPr>
                <w:sz w:val="22"/>
              </w:rPr>
              <w:t>муж-чины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6A06C8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 xml:space="preserve">в </w:t>
            </w:r>
            <w:proofErr w:type="spellStart"/>
            <w:r w:rsidRPr="006A06C8">
              <w:rPr>
                <w:sz w:val="22"/>
              </w:rPr>
              <w:t>т</w:t>
            </w:r>
            <w:proofErr w:type="gramStart"/>
            <w:r w:rsidRPr="006A06C8">
              <w:rPr>
                <w:sz w:val="22"/>
              </w:rPr>
              <w:t>.ч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 w:rsidRPr="006A06C8">
              <w:rPr>
                <w:sz w:val="22"/>
              </w:rPr>
              <w:t>женщи-ны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6A06C8">
            <w:pPr>
              <w:spacing w:after="0"/>
              <w:jc w:val="center"/>
              <w:rPr>
                <w:sz w:val="22"/>
              </w:rPr>
            </w:pPr>
            <w:r w:rsidRPr="006A06C8">
              <w:rPr>
                <w:sz w:val="22"/>
              </w:rPr>
              <w:t xml:space="preserve">Население в </w:t>
            </w:r>
            <w:proofErr w:type="spellStart"/>
            <w:r w:rsidRPr="006A06C8">
              <w:rPr>
                <w:sz w:val="22"/>
              </w:rPr>
              <w:t>трудоспособ</w:t>
            </w:r>
            <w:proofErr w:type="spellEnd"/>
            <w:r w:rsidRPr="006A06C8">
              <w:rPr>
                <w:sz w:val="22"/>
              </w:rPr>
              <w:t>-</w:t>
            </w:r>
          </w:p>
          <w:p w:rsidR="006A06C8" w:rsidRPr="006A06C8" w:rsidRDefault="006A06C8" w:rsidP="006A06C8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 xml:space="preserve">ном </w:t>
            </w:r>
            <w:proofErr w:type="gramStart"/>
            <w:r w:rsidRPr="006A06C8">
              <w:rPr>
                <w:sz w:val="22"/>
              </w:rPr>
              <w:t>возрасте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6A06C8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Численность населения прописанного, но не проживающего</w:t>
            </w:r>
          </w:p>
        </w:tc>
      </w:tr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2"/>
              </w:rPr>
            </w:pPr>
            <w:r w:rsidRPr="006A06C8">
              <w:rPr>
                <w:sz w:val="22"/>
              </w:rPr>
              <w:t>п</w:t>
            </w:r>
            <w:proofErr w:type="gramStart"/>
            <w:r w:rsidRPr="006A06C8">
              <w:rPr>
                <w:sz w:val="22"/>
              </w:rPr>
              <w:t>.М</w:t>
            </w:r>
            <w:proofErr w:type="gramEnd"/>
            <w:r w:rsidRPr="006A06C8">
              <w:rPr>
                <w:sz w:val="22"/>
              </w:rPr>
              <w:t>едвенка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4756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2247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2509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2700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315</w:t>
            </w:r>
          </w:p>
        </w:tc>
      </w:tr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2"/>
              </w:rPr>
            </w:pPr>
            <w:r w:rsidRPr="006A06C8">
              <w:rPr>
                <w:sz w:val="22"/>
              </w:rPr>
              <w:t>Амосовский с</w:t>
            </w:r>
            <w:r>
              <w:rPr>
                <w:sz w:val="22"/>
              </w:rPr>
              <w:t>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480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577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101</w:t>
            </w:r>
          </w:p>
        </w:tc>
      </w:tr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2"/>
              </w:rPr>
            </w:pPr>
            <w:r w:rsidRPr="006A06C8">
              <w:rPr>
                <w:sz w:val="22"/>
              </w:rPr>
              <w:t>Высокский с</w:t>
            </w:r>
            <w:r>
              <w:rPr>
                <w:sz w:val="22"/>
              </w:rPr>
              <w:t>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1612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785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522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270</w:t>
            </w:r>
          </w:p>
        </w:tc>
      </w:tr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2"/>
              </w:rPr>
            </w:pPr>
            <w:r w:rsidRPr="006A06C8">
              <w:rPr>
                <w:sz w:val="22"/>
              </w:rPr>
              <w:t>Вышнереутчанский с</w:t>
            </w:r>
            <w:r>
              <w:rPr>
                <w:sz w:val="22"/>
              </w:rPr>
              <w:t>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1584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764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795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432</w:t>
            </w:r>
          </w:p>
        </w:tc>
      </w:tr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2"/>
              </w:rPr>
            </w:pPr>
            <w:r w:rsidRPr="006A06C8">
              <w:rPr>
                <w:sz w:val="22"/>
              </w:rPr>
              <w:t>Гостомлянский с</w:t>
            </w:r>
            <w:r>
              <w:rPr>
                <w:sz w:val="22"/>
              </w:rPr>
              <w:t>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1184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595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717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395</w:t>
            </w:r>
          </w:p>
        </w:tc>
      </w:tr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2"/>
              </w:rPr>
            </w:pPr>
            <w:r w:rsidRPr="006A06C8">
              <w:rPr>
                <w:sz w:val="22"/>
              </w:rPr>
              <w:t>Китаевский с</w:t>
            </w:r>
            <w:r>
              <w:rPr>
                <w:sz w:val="22"/>
              </w:rPr>
              <w:t>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1293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494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799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654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148</w:t>
            </w:r>
          </w:p>
        </w:tc>
      </w:tr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2"/>
              </w:rPr>
            </w:pPr>
            <w:r w:rsidRPr="006A06C8">
              <w:rPr>
                <w:sz w:val="22"/>
              </w:rPr>
              <w:t>Нижнереутчанский с</w:t>
            </w:r>
            <w:r>
              <w:rPr>
                <w:sz w:val="22"/>
              </w:rPr>
              <w:t>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1274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618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593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323</w:t>
            </w:r>
          </w:p>
        </w:tc>
      </w:tr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2"/>
              </w:rPr>
            </w:pPr>
            <w:r w:rsidRPr="006A06C8">
              <w:rPr>
                <w:sz w:val="22"/>
              </w:rPr>
              <w:t>Паникинский с</w:t>
            </w:r>
            <w:r>
              <w:rPr>
                <w:sz w:val="22"/>
              </w:rPr>
              <w:t>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1161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565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674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228</w:t>
            </w:r>
          </w:p>
        </w:tc>
      </w:tr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2"/>
              </w:rPr>
            </w:pPr>
            <w:r w:rsidRPr="006A06C8">
              <w:rPr>
                <w:sz w:val="22"/>
              </w:rPr>
              <w:t>Панинский с</w:t>
            </w:r>
            <w:r>
              <w:rPr>
                <w:sz w:val="22"/>
              </w:rPr>
              <w:t>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1669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792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975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133</w:t>
            </w:r>
          </w:p>
        </w:tc>
      </w:tr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2"/>
              </w:rPr>
            </w:pPr>
            <w:r w:rsidRPr="006A06C8">
              <w:rPr>
                <w:sz w:val="22"/>
              </w:rPr>
              <w:t>Чермошнянский с</w:t>
            </w:r>
            <w:r>
              <w:rPr>
                <w:sz w:val="22"/>
              </w:rPr>
              <w:t>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1454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739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715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788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339</w:t>
            </w:r>
          </w:p>
        </w:tc>
      </w:tr>
      <w:tr w:rsidR="006A06C8" w:rsidRPr="006A06C8" w:rsidTr="004167C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both"/>
              <w:rPr>
                <w:sz w:val="22"/>
              </w:rPr>
            </w:pPr>
            <w:r w:rsidRPr="006A06C8">
              <w:rPr>
                <w:sz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16984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8079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8905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8995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C8" w:rsidRPr="006A06C8" w:rsidRDefault="006A06C8" w:rsidP="004167C7">
            <w:pPr>
              <w:jc w:val="center"/>
              <w:rPr>
                <w:sz w:val="22"/>
              </w:rPr>
            </w:pPr>
            <w:r w:rsidRPr="006A06C8">
              <w:rPr>
                <w:sz w:val="22"/>
              </w:rPr>
              <w:t>2684</w:t>
            </w:r>
          </w:p>
        </w:tc>
      </w:tr>
    </w:tbl>
    <w:p w:rsidR="006A06C8" w:rsidRPr="006A06C8" w:rsidRDefault="006A06C8" w:rsidP="00AD30C4">
      <w:pPr>
        <w:spacing w:after="0"/>
        <w:ind w:firstLine="851"/>
        <w:jc w:val="both"/>
        <w:rPr>
          <w:szCs w:val="24"/>
        </w:rPr>
      </w:pPr>
      <w:r w:rsidRPr="006A06C8">
        <w:rPr>
          <w:szCs w:val="24"/>
        </w:rPr>
        <w:t>В 2023 году уровень безработицы по Медвенскому району составил 0,33%. Это на уровне прошлого года. Данный показатель выровнен в основном за счет введения возможности применения на территории Курской области налога на профессиональный доход (</w:t>
      </w:r>
      <w:proofErr w:type="spellStart"/>
      <w:r w:rsidRPr="006A06C8">
        <w:rPr>
          <w:szCs w:val="24"/>
        </w:rPr>
        <w:t>самозанятость</w:t>
      </w:r>
      <w:proofErr w:type="spellEnd"/>
      <w:r w:rsidRPr="006A06C8">
        <w:rPr>
          <w:szCs w:val="24"/>
        </w:rPr>
        <w:t>) и плановой работе по трудоустройству наших земляков. За 2023 год при содействии службы занятости населения обучено 16  человек. В течение года трудоустроено 90  граждан.</w:t>
      </w:r>
    </w:p>
    <w:p w:rsidR="006A06C8" w:rsidRPr="006A06C8" w:rsidRDefault="006A06C8" w:rsidP="006A06C8">
      <w:pPr>
        <w:ind w:firstLine="851"/>
        <w:jc w:val="both"/>
        <w:rPr>
          <w:szCs w:val="24"/>
        </w:rPr>
      </w:pPr>
      <w:r w:rsidRPr="006A06C8">
        <w:rPr>
          <w:szCs w:val="24"/>
        </w:rPr>
        <w:t>Стоит отметить, что за пределами Медвенского района работают порядка 3486 наших граждан, в том числе за пределами Курской области 1231 человек. В основном это вахтовый метод работы, большей частью - строительство и охранная деятельность. На строительстве одного из блоков Курчатовской АЭС задействовано порядка 117 жителей нашего района.</w:t>
      </w:r>
    </w:p>
    <w:p w:rsidR="0041654D" w:rsidRPr="00844078" w:rsidRDefault="0041654D" w:rsidP="00302666">
      <w:pPr>
        <w:spacing w:after="0"/>
        <w:ind w:firstLine="709"/>
        <w:jc w:val="both"/>
        <w:rPr>
          <w:color w:val="FF0000"/>
        </w:rPr>
      </w:pPr>
    </w:p>
    <w:p w:rsidR="00844078" w:rsidRPr="00844078" w:rsidRDefault="00844078" w:rsidP="00AD30C4">
      <w:pPr>
        <w:tabs>
          <w:tab w:val="left" w:pos="709"/>
        </w:tabs>
        <w:spacing w:after="0"/>
        <w:ind w:firstLine="709"/>
      </w:pPr>
      <w:r w:rsidRPr="00844078">
        <w:rPr>
          <w:b/>
          <w:color w:val="00000A"/>
          <w:szCs w:val="28"/>
        </w:rPr>
        <w:t>Социальная  политика</w:t>
      </w:r>
    </w:p>
    <w:p w:rsidR="00844078" w:rsidRPr="00844078" w:rsidRDefault="00844078" w:rsidP="00844078">
      <w:pPr>
        <w:pStyle w:val="ab"/>
        <w:spacing w:after="0"/>
        <w:ind w:firstLine="709"/>
        <w:jc w:val="both"/>
        <w:rPr>
          <w:rFonts w:eastAsia="Times New Roman"/>
          <w:szCs w:val="28"/>
        </w:rPr>
      </w:pPr>
      <w:r w:rsidRPr="00844078">
        <w:rPr>
          <w:rFonts w:eastAsia="Times New Roman"/>
          <w:szCs w:val="28"/>
        </w:rPr>
        <w:t xml:space="preserve">Вопрос об улучшении демографической ситуации как в Медвенском  районе, так и в стране в целом, </w:t>
      </w:r>
      <w:proofErr w:type="gramStart"/>
      <w:r w:rsidRPr="00844078">
        <w:rPr>
          <w:rFonts w:eastAsia="Times New Roman"/>
          <w:szCs w:val="28"/>
        </w:rPr>
        <w:t>по прежнему</w:t>
      </w:r>
      <w:proofErr w:type="gramEnd"/>
      <w:r w:rsidRPr="00844078">
        <w:rPr>
          <w:rFonts w:eastAsia="Times New Roman"/>
          <w:szCs w:val="28"/>
        </w:rPr>
        <w:t xml:space="preserve"> остаётся главным и актуальным. В связи с этим в нашем районе разработана и действует муниципальная программа </w:t>
      </w:r>
      <w:r w:rsidRPr="00844078">
        <w:rPr>
          <w:szCs w:val="28"/>
        </w:rPr>
        <w:t xml:space="preserve">«Социальная поддержка граждан»  Медвенского района Курской области, подпрограмма «Улучшение демографической ситуации, совершенствование социальной поддержки семьи и детей», которая направлена на улучшение качества жизни семей с детьми, стимулирования рождаемости, развитие и укрепление института семьи. </w:t>
      </w:r>
    </w:p>
    <w:p w:rsidR="00844078" w:rsidRPr="009D20AC" w:rsidRDefault="00844078" w:rsidP="00AD30C4">
      <w:pPr>
        <w:tabs>
          <w:tab w:val="left" w:pos="709"/>
        </w:tabs>
        <w:spacing w:after="0"/>
        <w:ind w:firstLine="709"/>
        <w:jc w:val="both"/>
        <w:rPr>
          <w:color w:val="00000A"/>
          <w:szCs w:val="28"/>
        </w:rPr>
      </w:pPr>
      <w:r w:rsidRPr="009D20AC">
        <w:rPr>
          <w:rFonts w:eastAsia="Times New Roman"/>
          <w:szCs w:val="28"/>
        </w:rPr>
        <w:t>Сегодня в Медвенском районе проживают 1969 семей</w:t>
      </w:r>
      <w:r w:rsidR="00A31E71">
        <w:rPr>
          <w:rFonts w:eastAsia="Times New Roman"/>
          <w:szCs w:val="28"/>
        </w:rPr>
        <w:t>,</w:t>
      </w:r>
      <w:r w:rsidRPr="009D20AC">
        <w:rPr>
          <w:rFonts w:eastAsia="Times New Roman"/>
          <w:szCs w:val="28"/>
        </w:rPr>
        <w:t xml:space="preserve"> где воспитываются 2805 детей в возрасте до 18 лет.</w:t>
      </w:r>
      <w:r w:rsidRPr="009D20AC">
        <w:rPr>
          <w:rFonts w:eastAsia="Times New Roman"/>
          <w:szCs w:val="28"/>
          <w:shd w:val="clear" w:color="auto" w:fill="FFFFFF"/>
        </w:rPr>
        <w:t xml:space="preserve"> Эти </w:t>
      </w:r>
      <w:r w:rsidRPr="009D20AC">
        <w:rPr>
          <w:color w:val="00000A"/>
          <w:szCs w:val="28"/>
          <w:shd w:val="clear" w:color="auto" w:fill="FFFFFF"/>
        </w:rPr>
        <w:t xml:space="preserve">семьи продолжают оставаться самой многочисленной льготной категорией. </w:t>
      </w:r>
    </w:p>
    <w:p w:rsidR="00844078" w:rsidRPr="009D20AC" w:rsidRDefault="00844078" w:rsidP="00AD30C4">
      <w:pPr>
        <w:tabs>
          <w:tab w:val="left" w:pos="709"/>
        </w:tabs>
        <w:spacing w:after="0"/>
        <w:ind w:firstLine="709"/>
        <w:jc w:val="both"/>
        <w:rPr>
          <w:szCs w:val="28"/>
        </w:rPr>
      </w:pPr>
      <w:r w:rsidRPr="009D20AC">
        <w:rPr>
          <w:color w:val="00000A"/>
          <w:szCs w:val="28"/>
        </w:rPr>
        <w:t>Так, в 2023 году на учете в управлении социального обеспечения, материнства и детства Администрации Медвенского района состояло 506</w:t>
      </w:r>
      <w:r w:rsidRPr="009D20AC">
        <w:rPr>
          <w:bCs/>
          <w:iCs/>
          <w:color w:val="00000A"/>
          <w:szCs w:val="28"/>
        </w:rPr>
        <w:t xml:space="preserve"> </w:t>
      </w:r>
      <w:r w:rsidRPr="009D20AC">
        <w:rPr>
          <w:color w:val="00000A"/>
          <w:szCs w:val="28"/>
        </w:rPr>
        <w:lastRenderedPageBreak/>
        <w:t xml:space="preserve">получателей различных видов пособий на детей, им выплачено 27 691 636.97 рублей.  </w:t>
      </w:r>
    </w:p>
    <w:p w:rsidR="00844078" w:rsidRPr="009D20AC" w:rsidRDefault="00844078" w:rsidP="00AD30C4">
      <w:pPr>
        <w:pStyle w:val="ab"/>
        <w:spacing w:after="0"/>
        <w:ind w:firstLine="709"/>
        <w:jc w:val="both"/>
        <w:rPr>
          <w:color w:val="00000A"/>
          <w:szCs w:val="28"/>
        </w:rPr>
      </w:pPr>
      <w:r w:rsidRPr="009D20AC">
        <w:rPr>
          <w:szCs w:val="28"/>
        </w:rPr>
        <w:t xml:space="preserve">Одной из востребованных выплат  являлась  ежемесячная денежная выплата малообеспеченным семьям с детьми в возрасте от 3 до 7 лет. </w:t>
      </w:r>
      <w:r w:rsidRPr="009D20AC">
        <w:rPr>
          <w:color w:val="00000A"/>
          <w:szCs w:val="28"/>
        </w:rPr>
        <w:t xml:space="preserve">По состоянию на 31.12.2023 данное пособие получали 294 семьи, выплачено было   более </w:t>
      </w:r>
      <w:r w:rsidRPr="009D20AC">
        <w:rPr>
          <w:iCs/>
          <w:color w:val="00000A"/>
          <w:szCs w:val="28"/>
        </w:rPr>
        <w:t>16 млн</w:t>
      </w:r>
      <w:proofErr w:type="gramStart"/>
      <w:r w:rsidRPr="009D20AC">
        <w:rPr>
          <w:iCs/>
          <w:color w:val="00000A"/>
          <w:szCs w:val="28"/>
        </w:rPr>
        <w:t>.р</w:t>
      </w:r>
      <w:proofErr w:type="gramEnd"/>
      <w:r w:rsidRPr="009D20AC">
        <w:rPr>
          <w:iCs/>
          <w:color w:val="00000A"/>
          <w:szCs w:val="28"/>
        </w:rPr>
        <w:t xml:space="preserve">ублей </w:t>
      </w:r>
      <w:r w:rsidRPr="009D20AC">
        <w:rPr>
          <w:color w:val="00000A"/>
          <w:szCs w:val="28"/>
        </w:rPr>
        <w:t>(16 723 279.84 руб.). По сравнению с 2022 годом количество получателей уменьшилось в 2 раза в связи с предоставлением данной выплаты в 2023 году Отделением Фонда пенсионного и социального страхования Российской Федерации по Курской области, а с 1 января 2024 года данная выплата органами соцзащиты не осуществляется.</w:t>
      </w:r>
    </w:p>
    <w:p w:rsidR="00844078" w:rsidRPr="009D20AC" w:rsidRDefault="00844078" w:rsidP="00AD30C4">
      <w:pPr>
        <w:tabs>
          <w:tab w:val="left" w:pos="709"/>
        </w:tabs>
        <w:spacing w:after="0"/>
        <w:ind w:firstLine="709"/>
        <w:jc w:val="both"/>
        <w:rPr>
          <w:color w:val="00000A"/>
          <w:szCs w:val="28"/>
        </w:rPr>
      </w:pPr>
      <w:r w:rsidRPr="009D20AC">
        <w:rPr>
          <w:color w:val="00000A"/>
          <w:szCs w:val="28"/>
        </w:rPr>
        <w:t xml:space="preserve">Приоритетным направлением деятельности в работе  органов  власти  района является  поддержка многодетных семей.  Тенденция к увеличению многодетных семей в нашем районе, хоть не значительно, но сохраняется. </w:t>
      </w:r>
    </w:p>
    <w:p w:rsidR="00844078" w:rsidRPr="009D20AC" w:rsidRDefault="00844078" w:rsidP="00844078">
      <w:pPr>
        <w:tabs>
          <w:tab w:val="left" w:pos="709"/>
        </w:tabs>
        <w:ind w:firstLine="709"/>
        <w:jc w:val="both"/>
        <w:rPr>
          <w:color w:val="00000A"/>
          <w:szCs w:val="28"/>
        </w:rPr>
      </w:pPr>
      <w:r w:rsidRPr="009D20AC">
        <w:rPr>
          <w:color w:val="00000A"/>
          <w:szCs w:val="28"/>
        </w:rPr>
        <w:t>В настоящий момент, на учете в управлении социального обеспечения   Медвенского района состоят 234 многодетных семьи, в которых воспитываются 780 детей (с 3 детьми - 178 семей, с 4 детьми - 42, с 5 детьми - 8, с 6 детьми - 4 семей, с 7 детьми - 2).</w:t>
      </w:r>
    </w:p>
    <w:p w:rsidR="00844078" w:rsidRPr="009D20AC" w:rsidRDefault="00844078" w:rsidP="00AD30C4">
      <w:pPr>
        <w:tabs>
          <w:tab w:val="left" w:pos="709"/>
        </w:tabs>
        <w:spacing w:after="0"/>
        <w:ind w:firstLine="709"/>
        <w:jc w:val="both"/>
        <w:rPr>
          <w:color w:val="00000A"/>
          <w:szCs w:val="28"/>
        </w:rPr>
      </w:pPr>
      <w:proofErr w:type="gramStart"/>
      <w:r w:rsidRPr="009D20AC">
        <w:rPr>
          <w:color w:val="00000A"/>
          <w:szCs w:val="28"/>
        </w:rPr>
        <w:t xml:space="preserve">В целях поддержки многодетных семей в 2023                                                          году </w:t>
      </w:r>
      <w:r w:rsidRPr="009D20AC">
        <w:rPr>
          <w:bCs/>
          <w:iCs/>
          <w:color w:val="00000A"/>
          <w:szCs w:val="28"/>
        </w:rPr>
        <w:t xml:space="preserve">на приобретение школьной формы на детей, обучающихся в общеобразовательных организациях, для 5 многодетных семей нашего района,  </w:t>
      </w:r>
      <w:r w:rsidRPr="009D20AC">
        <w:rPr>
          <w:color w:val="00000A"/>
          <w:szCs w:val="28"/>
        </w:rPr>
        <w:t>где воспитывается 6 и более детей,</w:t>
      </w:r>
      <w:r w:rsidRPr="009D20AC">
        <w:rPr>
          <w:bCs/>
          <w:iCs/>
          <w:color w:val="00000A"/>
          <w:szCs w:val="28"/>
        </w:rPr>
        <w:t xml:space="preserve"> </w:t>
      </w:r>
      <w:r w:rsidRPr="009D20AC">
        <w:rPr>
          <w:color w:val="00000A"/>
          <w:szCs w:val="28"/>
        </w:rPr>
        <w:t xml:space="preserve">было выделено </w:t>
      </w:r>
      <w:r w:rsidRPr="009D20AC">
        <w:rPr>
          <w:bCs/>
          <w:iCs/>
          <w:color w:val="00000A"/>
          <w:szCs w:val="28"/>
        </w:rPr>
        <w:t xml:space="preserve">212 516.59 </w:t>
      </w:r>
      <w:r w:rsidRPr="009D20AC">
        <w:rPr>
          <w:iCs/>
          <w:color w:val="00000A"/>
          <w:szCs w:val="28"/>
        </w:rPr>
        <w:t xml:space="preserve"> </w:t>
      </w:r>
      <w:r w:rsidRPr="009D20AC">
        <w:rPr>
          <w:bCs/>
          <w:iCs/>
          <w:color w:val="00000A"/>
          <w:szCs w:val="28"/>
        </w:rPr>
        <w:t xml:space="preserve"> руб. </w:t>
      </w:r>
      <w:r w:rsidRPr="009D20AC">
        <w:rPr>
          <w:color w:val="00000A"/>
          <w:szCs w:val="28"/>
        </w:rPr>
        <w:t xml:space="preserve">Эта выплата  была получена родителями на 11 мальчиков в сумме </w:t>
      </w:r>
      <w:r w:rsidRPr="009D20AC">
        <w:rPr>
          <w:bCs/>
          <w:iCs/>
          <w:color w:val="00000A"/>
          <w:szCs w:val="28"/>
        </w:rPr>
        <w:t>9 001.61 р</w:t>
      </w:r>
      <w:r w:rsidRPr="009D20AC">
        <w:rPr>
          <w:color w:val="00000A"/>
          <w:szCs w:val="28"/>
        </w:rPr>
        <w:t xml:space="preserve">ублей  и 11  девочек в сумме  </w:t>
      </w:r>
      <w:r w:rsidRPr="009D20AC">
        <w:rPr>
          <w:bCs/>
          <w:iCs/>
          <w:color w:val="00000A"/>
          <w:szCs w:val="28"/>
        </w:rPr>
        <w:t xml:space="preserve">10 318.08 </w:t>
      </w:r>
      <w:r w:rsidRPr="009D20AC">
        <w:rPr>
          <w:color w:val="00000A"/>
          <w:szCs w:val="28"/>
        </w:rPr>
        <w:t xml:space="preserve">рублей.  </w:t>
      </w:r>
      <w:proofErr w:type="gramEnd"/>
    </w:p>
    <w:p w:rsidR="00844078" w:rsidRPr="009D20AC" w:rsidRDefault="00844078" w:rsidP="00AD30C4">
      <w:pPr>
        <w:tabs>
          <w:tab w:val="left" w:pos="709"/>
        </w:tabs>
        <w:spacing w:after="0"/>
        <w:ind w:firstLine="709"/>
        <w:jc w:val="both"/>
        <w:rPr>
          <w:szCs w:val="28"/>
        </w:rPr>
      </w:pPr>
      <w:r w:rsidRPr="009D20AC">
        <w:rPr>
          <w:szCs w:val="28"/>
        </w:rPr>
        <w:t>В 2023 году управление соцобеспечения продолжило работу по оказанию</w:t>
      </w:r>
      <w:r w:rsidRPr="00CC4EF9">
        <w:rPr>
          <w:szCs w:val="28"/>
        </w:rPr>
        <w:t xml:space="preserve"> </w:t>
      </w:r>
      <w:r w:rsidR="00A31E71" w:rsidRPr="00CC4EF9">
        <w:rPr>
          <w:szCs w:val="28"/>
        </w:rPr>
        <w:t xml:space="preserve">помощи </w:t>
      </w:r>
      <w:r w:rsidRPr="009D20AC">
        <w:rPr>
          <w:szCs w:val="28"/>
        </w:rPr>
        <w:t>малоимущим семьям с детьми и одиноко проживающим гражданам</w:t>
      </w:r>
      <w:r w:rsidR="00A31E71">
        <w:rPr>
          <w:szCs w:val="28"/>
        </w:rPr>
        <w:t xml:space="preserve"> </w:t>
      </w:r>
      <w:r w:rsidRPr="009D20AC">
        <w:rPr>
          <w:szCs w:val="28"/>
        </w:rPr>
        <w:t xml:space="preserve">в виде социального контракта. </w:t>
      </w:r>
    </w:p>
    <w:p w:rsidR="00844078" w:rsidRPr="009D20AC" w:rsidRDefault="002C111B" w:rsidP="00844078">
      <w:pPr>
        <w:pStyle w:val="ab"/>
        <w:spacing w:after="0"/>
        <w:ind w:firstLine="709"/>
        <w:jc w:val="both"/>
        <w:rPr>
          <w:szCs w:val="28"/>
        </w:rPr>
      </w:pPr>
      <w:r>
        <w:rPr>
          <w:szCs w:val="28"/>
        </w:rPr>
        <w:t>На  основании  доведенных</w:t>
      </w:r>
      <w:r w:rsidR="00844078" w:rsidRPr="009D20AC">
        <w:rPr>
          <w:szCs w:val="28"/>
        </w:rPr>
        <w:t xml:space="preserve"> </w:t>
      </w:r>
      <w:r w:rsidR="00AD30C4">
        <w:rPr>
          <w:szCs w:val="28"/>
        </w:rPr>
        <w:t>Министерством</w:t>
      </w:r>
      <w:r w:rsidR="00844078" w:rsidRPr="009D20AC">
        <w:rPr>
          <w:szCs w:val="28"/>
        </w:rPr>
        <w:t xml:space="preserve"> социального обеспечения, материнства и детства Курской области</w:t>
      </w:r>
      <w:r>
        <w:rPr>
          <w:szCs w:val="28"/>
        </w:rPr>
        <w:t xml:space="preserve">  лимитов</w:t>
      </w:r>
      <w:r w:rsidR="00844078" w:rsidRPr="009D20AC">
        <w:rPr>
          <w:szCs w:val="28"/>
        </w:rPr>
        <w:t xml:space="preserve">, управлением социального обеспечения Медвенского района  было заключено 20 социальных контрактов, на сумму </w:t>
      </w:r>
      <w:r w:rsidR="00844078" w:rsidRPr="009D20AC">
        <w:rPr>
          <w:iCs/>
          <w:szCs w:val="28"/>
        </w:rPr>
        <w:t xml:space="preserve">3 254 288,00 </w:t>
      </w:r>
      <w:r w:rsidR="00844078" w:rsidRPr="009D20AC">
        <w:rPr>
          <w:szCs w:val="28"/>
        </w:rPr>
        <w:t xml:space="preserve"> рублей по направлениям:</w:t>
      </w:r>
    </w:p>
    <w:p w:rsidR="00844078" w:rsidRPr="009D20AC" w:rsidRDefault="00844078" w:rsidP="00844078">
      <w:pPr>
        <w:pStyle w:val="ab"/>
        <w:spacing w:after="0"/>
        <w:ind w:firstLine="709"/>
        <w:jc w:val="both"/>
        <w:rPr>
          <w:szCs w:val="28"/>
        </w:rPr>
      </w:pPr>
      <w:r w:rsidRPr="009D20AC">
        <w:rPr>
          <w:szCs w:val="28"/>
        </w:rPr>
        <w:t>-поиск работы, с последующим трудоустройством  - 8 контрактов на сумму 395 328 руб. (размер 13632 руб в месяц);</w:t>
      </w:r>
    </w:p>
    <w:p w:rsidR="00844078" w:rsidRPr="009D20AC" w:rsidRDefault="00844078" w:rsidP="00844078">
      <w:pPr>
        <w:pStyle w:val="ab"/>
        <w:spacing w:after="0"/>
        <w:ind w:firstLine="709"/>
        <w:jc w:val="both"/>
        <w:rPr>
          <w:szCs w:val="28"/>
        </w:rPr>
      </w:pPr>
      <w:r w:rsidRPr="009D20AC">
        <w:rPr>
          <w:szCs w:val="28"/>
        </w:rPr>
        <w:t xml:space="preserve">-на осуществление индивидуальной предпринимательской деятельности - 7 контрактов  на сумму 2 450 000 руб. (размер 350 000 рублей). </w:t>
      </w:r>
    </w:p>
    <w:p w:rsidR="00844078" w:rsidRPr="009D20AC" w:rsidRDefault="00844078" w:rsidP="00844078">
      <w:pPr>
        <w:pStyle w:val="ab"/>
        <w:spacing w:after="0"/>
        <w:ind w:firstLine="709"/>
        <w:jc w:val="both"/>
        <w:rPr>
          <w:szCs w:val="28"/>
        </w:rPr>
      </w:pPr>
      <w:r w:rsidRPr="009D20AC">
        <w:rPr>
          <w:szCs w:val="28"/>
        </w:rPr>
        <w:t>-</w:t>
      </w:r>
      <w:proofErr w:type="gramStart"/>
      <w:r w:rsidRPr="009D20AC">
        <w:rPr>
          <w:szCs w:val="28"/>
        </w:rPr>
        <w:t>на</w:t>
      </w:r>
      <w:proofErr w:type="gramEnd"/>
      <w:r w:rsidRPr="009D20AC">
        <w:rPr>
          <w:szCs w:val="28"/>
        </w:rPr>
        <w:t xml:space="preserve"> </w:t>
      </w:r>
      <w:proofErr w:type="gramStart"/>
      <w:r w:rsidRPr="009D20AC">
        <w:rPr>
          <w:szCs w:val="28"/>
        </w:rPr>
        <w:t>осуществлению</w:t>
      </w:r>
      <w:proofErr w:type="gramEnd"/>
      <w:r w:rsidRPr="009D20AC">
        <w:rPr>
          <w:szCs w:val="28"/>
        </w:rPr>
        <w:t xml:space="preserve"> иных мероприятий, направленных на преодоление гражданином трудной жизненной ситуации - заключили социальные контракты 5 семей с детьми на сумму 408 960 руб. (размер 81792 руб. для каждой семьи). </w:t>
      </w:r>
    </w:p>
    <w:p w:rsidR="00844078" w:rsidRPr="009D20AC" w:rsidRDefault="00844078" w:rsidP="00844078">
      <w:pPr>
        <w:pStyle w:val="ab"/>
        <w:spacing w:after="0"/>
        <w:ind w:firstLine="709"/>
        <w:jc w:val="both"/>
        <w:rPr>
          <w:szCs w:val="28"/>
        </w:rPr>
      </w:pPr>
      <w:r w:rsidRPr="009D20AC">
        <w:rPr>
          <w:szCs w:val="28"/>
        </w:rPr>
        <w:t>В районе также дополнительно оказывается и другие меры социальной поддержки для семей с детьми:</w:t>
      </w:r>
    </w:p>
    <w:p w:rsidR="00844078" w:rsidRPr="009D20AC" w:rsidRDefault="00844078" w:rsidP="00844078">
      <w:pPr>
        <w:pStyle w:val="ab"/>
        <w:widowControl w:val="0"/>
        <w:numPr>
          <w:ilvl w:val="1"/>
          <w:numId w:val="1"/>
        </w:numPr>
        <w:tabs>
          <w:tab w:val="left" w:pos="709"/>
        </w:tabs>
        <w:suppressAutoHyphens/>
        <w:spacing w:after="0"/>
        <w:ind w:left="0" w:firstLine="709"/>
        <w:jc w:val="both"/>
        <w:rPr>
          <w:color w:val="00000A"/>
          <w:szCs w:val="28"/>
        </w:rPr>
      </w:pPr>
      <w:r w:rsidRPr="009D20AC">
        <w:rPr>
          <w:szCs w:val="28"/>
        </w:rPr>
        <w:t xml:space="preserve">единовременное пособие семьям при рождении ребенка из средств районного бюджета. В 2023 году эту выплату получили 26 семей  на общую сумму </w:t>
      </w:r>
      <w:r w:rsidRPr="009D20AC">
        <w:rPr>
          <w:bCs/>
          <w:iCs/>
          <w:szCs w:val="28"/>
        </w:rPr>
        <w:t xml:space="preserve"> 74 000</w:t>
      </w:r>
      <w:r w:rsidRPr="009D20AC">
        <w:rPr>
          <w:szCs w:val="28"/>
        </w:rPr>
        <w:t xml:space="preserve"> рублей. Начиная с 2006 года, данную выплату получили </w:t>
      </w:r>
      <w:r w:rsidRPr="009D20AC">
        <w:rPr>
          <w:bCs/>
          <w:iCs/>
          <w:szCs w:val="28"/>
        </w:rPr>
        <w:t>1767 семей</w:t>
      </w:r>
      <w:r w:rsidRPr="009D20AC">
        <w:rPr>
          <w:szCs w:val="28"/>
        </w:rPr>
        <w:t>.</w:t>
      </w:r>
    </w:p>
    <w:p w:rsidR="00844078" w:rsidRPr="009D20AC" w:rsidRDefault="00AD30C4" w:rsidP="00AD30C4">
      <w:pPr>
        <w:spacing w:after="0"/>
        <w:ind w:firstLine="709"/>
        <w:jc w:val="both"/>
        <w:rPr>
          <w:color w:val="00000A"/>
          <w:szCs w:val="28"/>
        </w:rPr>
      </w:pPr>
      <w:r>
        <w:rPr>
          <w:szCs w:val="28"/>
        </w:rPr>
        <w:lastRenderedPageBreak/>
        <w:t>Не</w:t>
      </w:r>
      <w:r w:rsidR="00844078" w:rsidRPr="009D20AC">
        <w:rPr>
          <w:szCs w:val="28"/>
        </w:rPr>
        <w:t>маловажным вопросом в районе остается -  о</w:t>
      </w:r>
      <w:r w:rsidR="00844078" w:rsidRPr="009D20AC">
        <w:rPr>
          <w:color w:val="00000A"/>
          <w:szCs w:val="28"/>
        </w:rPr>
        <w:t>казани</w:t>
      </w:r>
      <w:r w:rsidR="00A31E71">
        <w:rPr>
          <w:color w:val="00000A"/>
          <w:szCs w:val="28"/>
        </w:rPr>
        <w:t>е</w:t>
      </w:r>
      <w:r w:rsidR="00844078" w:rsidRPr="009D20AC">
        <w:rPr>
          <w:color w:val="00000A"/>
          <w:szCs w:val="28"/>
        </w:rPr>
        <w:t xml:space="preserve">  материальной  поддержки гражданам, оказавшимся в трудной жизненной ситуации,  и в  первую  очередь,  это  опять же, касается  семей  с  детьми.  В  2023 году  из районной благотворительной некоммерческой организации "Планета радости" были выделены  46 000 рублей:</w:t>
      </w:r>
    </w:p>
    <w:p w:rsidR="00844078" w:rsidRPr="009D20AC" w:rsidRDefault="00844078" w:rsidP="00AD30C4">
      <w:pPr>
        <w:tabs>
          <w:tab w:val="left" w:pos="709"/>
        </w:tabs>
        <w:spacing w:after="0"/>
        <w:ind w:firstLine="709"/>
        <w:jc w:val="both"/>
        <w:rPr>
          <w:szCs w:val="28"/>
        </w:rPr>
      </w:pPr>
      <w:r w:rsidRPr="009D20AC">
        <w:rPr>
          <w:szCs w:val="28"/>
        </w:rPr>
        <w:t>20 000 рублей - на лечение ребенка;</w:t>
      </w:r>
    </w:p>
    <w:p w:rsidR="00844078" w:rsidRPr="009D20AC" w:rsidRDefault="00844078" w:rsidP="00AD30C4">
      <w:pPr>
        <w:tabs>
          <w:tab w:val="left" w:pos="709"/>
        </w:tabs>
        <w:spacing w:after="0"/>
        <w:ind w:firstLine="709"/>
        <w:jc w:val="both"/>
        <w:rPr>
          <w:szCs w:val="28"/>
        </w:rPr>
      </w:pPr>
      <w:r w:rsidRPr="009D20AC">
        <w:rPr>
          <w:szCs w:val="28"/>
        </w:rPr>
        <w:t>10 000 рублей - на приобретение мебели для семьи участника СВО;</w:t>
      </w:r>
    </w:p>
    <w:p w:rsidR="00844078" w:rsidRPr="009D20AC" w:rsidRDefault="00844078" w:rsidP="00AD30C4">
      <w:pPr>
        <w:tabs>
          <w:tab w:val="left" w:pos="709"/>
        </w:tabs>
        <w:spacing w:after="0"/>
        <w:ind w:firstLine="709"/>
        <w:jc w:val="both"/>
        <w:rPr>
          <w:szCs w:val="28"/>
        </w:rPr>
      </w:pPr>
      <w:r w:rsidRPr="009D20AC">
        <w:rPr>
          <w:szCs w:val="28"/>
        </w:rPr>
        <w:t>16 000 - для подготовки детей к школе в рамках акции</w:t>
      </w:r>
      <w:r w:rsidR="00A31E71">
        <w:rPr>
          <w:szCs w:val="28"/>
        </w:rPr>
        <w:t xml:space="preserve"> </w:t>
      </w:r>
      <w:r w:rsidRPr="009D20AC">
        <w:rPr>
          <w:szCs w:val="28"/>
        </w:rPr>
        <w:t>"Помоги пойти учиться!" из семей,  находящихся в тяжелой жизненной ситуации и социально опасном положении.</w:t>
      </w:r>
    </w:p>
    <w:p w:rsidR="00844078" w:rsidRPr="009D20AC" w:rsidRDefault="00844078" w:rsidP="00AD30C4">
      <w:pPr>
        <w:tabs>
          <w:tab w:val="left" w:pos="709"/>
        </w:tabs>
        <w:spacing w:after="0"/>
        <w:ind w:firstLine="709"/>
        <w:jc w:val="both"/>
        <w:rPr>
          <w:szCs w:val="28"/>
        </w:rPr>
      </w:pPr>
      <w:r w:rsidRPr="009D20AC">
        <w:rPr>
          <w:szCs w:val="28"/>
        </w:rPr>
        <w:t>Была оказана и благотворительная помощь и из внебюджетных источников, её получили две приемные семьи: 30 000 рублей на лечение ребенка и 20 000 рублей на приобретение газового оборудования.</w:t>
      </w:r>
    </w:p>
    <w:p w:rsidR="00844078" w:rsidRPr="009D20AC" w:rsidRDefault="00844078" w:rsidP="00AD30C4">
      <w:pPr>
        <w:tabs>
          <w:tab w:val="left" w:pos="709"/>
        </w:tabs>
        <w:autoSpaceDE w:val="0"/>
        <w:spacing w:after="0"/>
        <w:ind w:firstLine="709"/>
        <w:jc w:val="both"/>
        <w:rPr>
          <w:color w:val="00000A"/>
          <w:szCs w:val="28"/>
        </w:rPr>
      </w:pPr>
      <w:r w:rsidRPr="009D20AC">
        <w:rPr>
          <w:color w:val="00000A"/>
          <w:szCs w:val="28"/>
        </w:rPr>
        <w:t>В период проведения Новогодних мероприятий каждый ребенок Медвенского района получил сладкий подарок.  Новогодние подарки приобретались за счет средств областного бюджета, районного бюджета и на внебюджетные средства. Администрацией Медвенского района было закуплено 1427 новогодних подарков на сумму 856 200 рублей.</w:t>
      </w:r>
    </w:p>
    <w:p w:rsidR="00844078" w:rsidRPr="009D20AC" w:rsidRDefault="00844078" w:rsidP="00AD30C4">
      <w:pPr>
        <w:tabs>
          <w:tab w:val="left" w:pos="709"/>
        </w:tabs>
        <w:spacing w:after="0"/>
        <w:ind w:firstLine="709"/>
        <w:jc w:val="both"/>
        <w:rPr>
          <w:color w:val="00000A"/>
          <w:szCs w:val="28"/>
        </w:rPr>
      </w:pPr>
      <w:r w:rsidRPr="009D20AC">
        <w:rPr>
          <w:color w:val="00000A"/>
          <w:szCs w:val="28"/>
        </w:rPr>
        <w:t xml:space="preserve">Управлением соцобеспечения Медвенского района 611 новогодних подарков было передано детям из многодетных семей,  приёмным семьям, семей ТЖС и СОП, 78 подарков были вручены детям из семей участников СВО,  на общую сумму </w:t>
      </w:r>
      <w:r w:rsidRPr="009D20AC">
        <w:rPr>
          <w:bCs/>
          <w:color w:val="00000A"/>
          <w:szCs w:val="28"/>
        </w:rPr>
        <w:t xml:space="preserve">383 174.13 </w:t>
      </w:r>
      <w:r w:rsidRPr="009D20AC">
        <w:rPr>
          <w:color w:val="00000A"/>
          <w:szCs w:val="28"/>
        </w:rPr>
        <w:t>рублей.</w:t>
      </w:r>
    </w:p>
    <w:p w:rsidR="00844078" w:rsidRPr="009D20AC" w:rsidRDefault="00844078" w:rsidP="00AD30C4">
      <w:pPr>
        <w:tabs>
          <w:tab w:val="left" w:pos="709"/>
        </w:tabs>
        <w:autoSpaceDE w:val="0"/>
        <w:spacing w:after="0"/>
        <w:ind w:firstLine="709"/>
        <w:jc w:val="both"/>
        <w:rPr>
          <w:color w:val="00000A"/>
          <w:szCs w:val="28"/>
          <w:shd w:val="clear" w:color="auto" w:fill="FFFFFF"/>
        </w:rPr>
      </w:pPr>
      <w:r w:rsidRPr="009D20AC">
        <w:rPr>
          <w:color w:val="00000A"/>
          <w:szCs w:val="28"/>
          <w:shd w:val="clear" w:color="auto" w:fill="FFFFFF"/>
        </w:rPr>
        <w:t xml:space="preserve">14 детей из нуждающихся семей получили возможность посетить Новогоднюю Губернаторскую ёлку  и Новогоднее цирковое представление с вручением сладких подарков. </w:t>
      </w:r>
    </w:p>
    <w:p w:rsidR="00AD30C4" w:rsidRDefault="00AD30C4" w:rsidP="00844078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44078" w:rsidRPr="009D20AC" w:rsidRDefault="00844078" w:rsidP="00844078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20AC">
        <w:rPr>
          <w:rFonts w:ascii="Times New Roman" w:hAnsi="Times New Roman"/>
          <w:sz w:val="28"/>
          <w:szCs w:val="28"/>
          <w:shd w:val="clear" w:color="auto" w:fill="FFFFFF"/>
        </w:rPr>
        <w:t>Ежегодно в районе уменьшается  общее количество детей-сирот, детей, оставшихся без попечения родителей. На текущий момент на учете в отделе по опеке и попечительству состоит 39 детей, оставшихся без попечения родителей, из них 23 проживают в 7 приемных семьях, 16 дете</w:t>
      </w:r>
      <w:proofErr w:type="gramStart"/>
      <w:r w:rsidRPr="009D20AC">
        <w:rPr>
          <w:rFonts w:ascii="Times New Roman" w:hAnsi="Times New Roman"/>
          <w:sz w:val="28"/>
          <w:szCs w:val="28"/>
          <w:shd w:val="clear" w:color="auto" w:fill="FFFFFF"/>
        </w:rPr>
        <w:t>й-</w:t>
      </w:r>
      <w:proofErr w:type="gramEnd"/>
      <w:r w:rsidRPr="009D20AC">
        <w:rPr>
          <w:rFonts w:ascii="Times New Roman" w:hAnsi="Times New Roman"/>
          <w:sz w:val="28"/>
          <w:szCs w:val="28"/>
          <w:shd w:val="clear" w:color="auto" w:fill="FFFFFF"/>
        </w:rPr>
        <w:t xml:space="preserve"> в  13 замещающих семьях.</w:t>
      </w:r>
    </w:p>
    <w:p w:rsidR="00844078" w:rsidRDefault="00844078" w:rsidP="00844078">
      <w:pPr>
        <w:pStyle w:val="1"/>
        <w:ind w:firstLine="709"/>
        <w:jc w:val="both"/>
        <w:rPr>
          <w:rFonts w:ascii="Times New Roman" w:hAnsi="Times New Roman"/>
          <w:sz w:val="24"/>
          <w:szCs w:val="24"/>
          <w:shd w:val="clear" w:color="auto" w:fill="FFFF99"/>
        </w:rPr>
      </w:pPr>
    </w:p>
    <w:tbl>
      <w:tblPr>
        <w:tblW w:w="9534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3068"/>
        <w:gridCol w:w="835"/>
        <w:gridCol w:w="942"/>
        <w:gridCol w:w="960"/>
        <w:gridCol w:w="975"/>
        <w:gridCol w:w="870"/>
        <w:gridCol w:w="930"/>
        <w:gridCol w:w="954"/>
      </w:tblGrid>
      <w:tr w:rsidR="00844078" w:rsidRPr="00844078" w:rsidTr="000D7D0B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078" w:rsidRPr="00844078" w:rsidRDefault="00844078" w:rsidP="00C84EC1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Cs w:val="28"/>
                <w:shd w:val="clear" w:color="auto" w:fill="FFFFFF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2017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2018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2019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2020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2021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2023</w:t>
            </w:r>
          </w:p>
        </w:tc>
      </w:tr>
      <w:tr w:rsidR="00844078" w:rsidRPr="00844078" w:rsidTr="000D7D0B">
        <w:trPr>
          <w:trHeight w:val="477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C84EC1">
            <w:pPr>
              <w:pStyle w:val="1"/>
              <w:spacing w:line="276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Состоит на учете детей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57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49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48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39</w:t>
            </w:r>
          </w:p>
        </w:tc>
      </w:tr>
      <w:tr w:rsidR="00844078" w:rsidRPr="00844078" w:rsidTr="000D7D0B">
        <w:trPr>
          <w:trHeight w:val="1056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Количество вновь выявленных детей, нуждающихся в устройстве в семью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3</w:t>
            </w:r>
          </w:p>
        </w:tc>
      </w:tr>
      <w:tr w:rsidR="00844078" w:rsidRPr="00844078" w:rsidTr="000D7D0B">
        <w:trPr>
          <w:trHeight w:val="49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C84EC1">
            <w:pPr>
              <w:pStyle w:val="1"/>
              <w:spacing w:line="276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Число приемных семей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078" w:rsidRPr="00844078" w:rsidRDefault="00844078" w:rsidP="00AD30C4">
            <w:pPr>
              <w:pStyle w:val="1"/>
              <w:spacing w:line="276" w:lineRule="auto"/>
              <w:jc w:val="center"/>
            </w:pPr>
            <w:r w:rsidRPr="00844078">
              <w:rPr>
                <w:rFonts w:ascii="Times New Roman" w:hAnsi="Times New Roman"/>
                <w:szCs w:val="24"/>
                <w:shd w:val="clear" w:color="auto" w:fill="FFFFFF"/>
              </w:rPr>
              <w:t>7</w:t>
            </w:r>
          </w:p>
        </w:tc>
      </w:tr>
    </w:tbl>
    <w:p w:rsidR="00844078" w:rsidRDefault="00844078" w:rsidP="00844078">
      <w:pPr>
        <w:pStyle w:val="1"/>
        <w:ind w:firstLine="709"/>
        <w:jc w:val="both"/>
        <w:rPr>
          <w:rFonts w:ascii="Times New Roman" w:hAnsi="Times New Roman"/>
          <w:sz w:val="24"/>
          <w:szCs w:val="24"/>
          <w:shd w:val="clear" w:color="auto" w:fill="FFFF99"/>
        </w:rPr>
      </w:pPr>
    </w:p>
    <w:p w:rsidR="00844078" w:rsidRPr="00844078" w:rsidRDefault="00844078" w:rsidP="00AD30C4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78">
        <w:rPr>
          <w:rFonts w:ascii="Times New Roman" w:hAnsi="Times New Roman"/>
          <w:sz w:val="28"/>
          <w:szCs w:val="28"/>
          <w:shd w:val="clear" w:color="auto" w:fill="FFFFFF"/>
        </w:rPr>
        <w:t xml:space="preserve">В 2023 году  3 ребенка остались без попечения родителей  в связи с лишением родительских прав.     </w:t>
      </w:r>
    </w:p>
    <w:p w:rsidR="00844078" w:rsidRPr="00844078" w:rsidRDefault="00844078" w:rsidP="00844078">
      <w:pPr>
        <w:pStyle w:val="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4078">
        <w:rPr>
          <w:rFonts w:ascii="Times New Roman" w:hAnsi="Times New Roman"/>
          <w:sz w:val="28"/>
          <w:szCs w:val="28"/>
          <w:shd w:val="clear" w:color="auto" w:fill="FFFFFF"/>
        </w:rPr>
        <w:t>В качестве мер профилактики социального сиротства родителям, злоупотребляющим спиртными напитками предлагается лечение от алкогольной зависимости (в 2023 году пролечено 12 человек), трудоустройство</w:t>
      </w:r>
      <w:r w:rsidR="00A31E7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44078">
        <w:rPr>
          <w:rFonts w:ascii="Times New Roman" w:hAnsi="Times New Roman"/>
          <w:sz w:val="28"/>
          <w:szCs w:val="28"/>
          <w:shd w:val="clear" w:color="auto" w:fill="FFFFFF"/>
        </w:rPr>
        <w:t xml:space="preserve">( </w:t>
      </w:r>
      <w:proofErr w:type="gramEnd"/>
      <w:r w:rsidRPr="00844078">
        <w:rPr>
          <w:rFonts w:ascii="Times New Roman" w:hAnsi="Times New Roman"/>
          <w:sz w:val="28"/>
          <w:szCs w:val="28"/>
          <w:shd w:val="clear" w:color="auto" w:fill="FFFFFF"/>
        </w:rPr>
        <w:t>трудоустроено 10 человек), проводятся беседы, посещение по месту жительства, обследование жилищно- бытовых условий.</w:t>
      </w:r>
    </w:p>
    <w:p w:rsidR="00844078" w:rsidRPr="009D20AC" w:rsidRDefault="00844078" w:rsidP="00844078">
      <w:pPr>
        <w:pStyle w:val="1"/>
        <w:ind w:firstLine="709"/>
        <w:jc w:val="both"/>
        <w:rPr>
          <w:sz w:val="28"/>
          <w:szCs w:val="28"/>
          <w:shd w:val="clear" w:color="auto" w:fill="FFFFFF"/>
        </w:rPr>
      </w:pPr>
      <w:r w:rsidRPr="0084407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 районе ведется работа по обеспечению жилищных и имущественных прав детей-сирот и детей, оставшихся без попечения родителей. </w:t>
      </w:r>
      <w:proofErr w:type="gramStart"/>
      <w:r w:rsidRPr="00844078">
        <w:rPr>
          <w:rFonts w:ascii="Times New Roman" w:hAnsi="Times New Roman"/>
          <w:sz w:val="28"/>
          <w:szCs w:val="28"/>
          <w:shd w:val="clear" w:color="auto" w:fill="FFFFFF"/>
        </w:rPr>
        <w:t xml:space="preserve">В 2023 году </w:t>
      </w:r>
      <w:r w:rsidRPr="009D20AC">
        <w:rPr>
          <w:rFonts w:ascii="Times New Roman" w:hAnsi="Times New Roman"/>
          <w:sz w:val="28"/>
          <w:szCs w:val="28"/>
          <w:shd w:val="clear" w:color="auto" w:fill="FFFFFF"/>
        </w:rPr>
        <w:t>2 человека из числа детей-сирот обеспечены жилыми помещениями.</w:t>
      </w:r>
      <w:proofErr w:type="gramEnd"/>
    </w:p>
    <w:p w:rsidR="00E56516" w:rsidRPr="009D20AC" w:rsidRDefault="00844078" w:rsidP="00AD30C4">
      <w:pPr>
        <w:spacing w:after="0"/>
        <w:ind w:firstLine="709"/>
        <w:jc w:val="both"/>
        <w:rPr>
          <w:color w:val="00000A"/>
          <w:szCs w:val="28"/>
        </w:rPr>
      </w:pPr>
      <w:r w:rsidRPr="009D20AC">
        <w:rPr>
          <w:color w:val="00000A"/>
          <w:szCs w:val="28"/>
        </w:rPr>
        <w:t>В Медвенском районе   по  итогам  2023  года  значится</w:t>
      </w:r>
      <w:r w:rsidRPr="009D20AC">
        <w:rPr>
          <w:color w:val="FF0000"/>
          <w:szCs w:val="28"/>
        </w:rPr>
        <w:t xml:space="preserve">  </w:t>
      </w:r>
      <w:r w:rsidRPr="009D20AC">
        <w:rPr>
          <w:color w:val="1C1C1C"/>
          <w:szCs w:val="28"/>
        </w:rPr>
        <w:t>около</w:t>
      </w:r>
      <w:r w:rsidRPr="009D20AC">
        <w:rPr>
          <w:color w:val="1C1C1C"/>
          <w:szCs w:val="28"/>
          <w:shd w:val="clear" w:color="auto" w:fill="FFFFFF"/>
        </w:rPr>
        <w:t xml:space="preserve"> 7000</w:t>
      </w:r>
      <w:r w:rsidRPr="009D20AC">
        <w:rPr>
          <w:bCs/>
          <w:color w:val="1C1C1C"/>
          <w:szCs w:val="28"/>
          <w:shd w:val="clear" w:color="auto" w:fill="FFFFFF"/>
        </w:rPr>
        <w:t xml:space="preserve"> </w:t>
      </w:r>
      <w:r w:rsidRPr="009D20AC">
        <w:rPr>
          <w:color w:val="00000A"/>
          <w:szCs w:val="28"/>
        </w:rPr>
        <w:t xml:space="preserve">  получателей льготных выплат. Они представлены ниже: </w:t>
      </w:r>
    </w:p>
    <w:tbl>
      <w:tblPr>
        <w:tblW w:w="0" w:type="auto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  <w:gridCol w:w="3470"/>
      </w:tblGrid>
      <w:tr w:rsidR="00844078" w:rsidRPr="00844078" w:rsidTr="00C84EC1">
        <w:trPr>
          <w:trHeight w:val="345"/>
        </w:trPr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Категории населения</w:t>
            </w:r>
          </w:p>
        </w:tc>
        <w:tc>
          <w:tcPr>
            <w:tcW w:w="34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 xml:space="preserve">Количество </w:t>
            </w:r>
          </w:p>
          <w:p w:rsidR="00844078" w:rsidRPr="00844078" w:rsidRDefault="00844078" w:rsidP="00E56516">
            <w:pPr>
              <w:tabs>
                <w:tab w:val="left" w:pos="709"/>
                <w:tab w:val="left" w:pos="6105"/>
              </w:tabs>
              <w:spacing w:after="135"/>
              <w:ind w:left="-570" w:right="15"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(по состоянию на 31.12.202</w:t>
            </w:r>
            <w:r w:rsidR="00E56516">
              <w:rPr>
                <w:rFonts w:cs="Times New Roman"/>
                <w:color w:val="00000A"/>
                <w:sz w:val="22"/>
              </w:rPr>
              <w:t>3</w:t>
            </w:r>
            <w:r w:rsidRPr="00844078">
              <w:rPr>
                <w:rFonts w:cs="Times New Roman"/>
                <w:color w:val="00000A"/>
                <w:sz w:val="22"/>
              </w:rPr>
              <w:t>)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2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Инвалиды - всего</w:t>
            </w:r>
          </w:p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2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инвалиды 1 группы</w:t>
            </w:r>
          </w:p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2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инвалиды 2 группы</w:t>
            </w:r>
          </w:p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2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инвалиды 3 группы</w:t>
            </w:r>
          </w:p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2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дети инвалиды до 18 лет</w:t>
            </w:r>
          </w:p>
        </w:tc>
        <w:tc>
          <w:tcPr>
            <w:tcW w:w="347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1897</w:t>
            </w:r>
          </w:p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143</w:t>
            </w:r>
          </w:p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595</w:t>
            </w:r>
          </w:p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1069</w:t>
            </w:r>
          </w:p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90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2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Труженики тыла</w:t>
            </w:r>
          </w:p>
        </w:tc>
        <w:tc>
          <w:tcPr>
            <w:tcW w:w="347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41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  <w:shd w:val="clear" w:color="auto" w:fill="FFFFFF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Вдовы умерших инвалидов и участников     ВОВ</w:t>
            </w:r>
          </w:p>
        </w:tc>
        <w:tc>
          <w:tcPr>
            <w:tcW w:w="347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  <w:shd w:val="clear" w:color="auto" w:fill="FFFFFF"/>
              </w:rPr>
              <w:t>17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  <w:shd w:val="clear" w:color="auto" w:fill="FFFFFF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Ветераны боевых действий</w:t>
            </w:r>
          </w:p>
        </w:tc>
        <w:tc>
          <w:tcPr>
            <w:tcW w:w="347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  <w:shd w:val="clear" w:color="auto" w:fill="FFFFFF"/>
              </w:rPr>
              <w:t>125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  <w:shd w:val="clear" w:color="auto" w:fill="FFFFFF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Граждане, имеющие звание «Дети войны»</w:t>
            </w:r>
          </w:p>
        </w:tc>
        <w:tc>
          <w:tcPr>
            <w:tcW w:w="3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  <w:shd w:val="clear" w:color="auto" w:fill="FFFFFF"/>
              </w:rPr>
              <w:t>406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Ветераны труда</w:t>
            </w:r>
          </w:p>
        </w:tc>
        <w:tc>
          <w:tcPr>
            <w:tcW w:w="347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750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Реабилитированные лица и лица, пострадавшие от политических репрессий</w:t>
            </w:r>
          </w:p>
        </w:tc>
        <w:tc>
          <w:tcPr>
            <w:tcW w:w="347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6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Лица, пострадавшие от радиации (ЧАЭС, МАЯК,   Семипалатинский полигон, подразделение особого риска)</w:t>
            </w:r>
          </w:p>
        </w:tc>
        <w:tc>
          <w:tcPr>
            <w:tcW w:w="347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14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Ветераны труда Курской области</w:t>
            </w:r>
          </w:p>
        </w:tc>
        <w:tc>
          <w:tcPr>
            <w:tcW w:w="347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622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Получатели ежемесячной компенсационной выплата по оплате жилья и коммунальных услуг</w:t>
            </w:r>
          </w:p>
        </w:tc>
        <w:tc>
          <w:tcPr>
            <w:tcW w:w="3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2522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Получатели субсидия на оплату жилого помещения и коммунальных услуг</w:t>
            </w:r>
          </w:p>
        </w:tc>
        <w:tc>
          <w:tcPr>
            <w:tcW w:w="3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26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Почетный донор России, Почетный донор СССР</w:t>
            </w:r>
          </w:p>
        </w:tc>
        <w:tc>
          <w:tcPr>
            <w:tcW w:w="347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52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  <w:shd w:val="clear" w:color="auto" w:fill="FFFFFF"/>
              </w:rPr>
            </w:pPr>
            <w:r w:rsidRPr="00844078">
              <w:rPr>
                <w:rFonts w:cs="Times New Roman"/>
                <w:color w:val="00000A"/>
                <w:sz w:val="22"/>
              </w:rPr>
              <w:t>Участники СВО</w:t>
            </w:r>
          </w:p>
        </w:tc>
        <w:tc>
          <w:tcPr>
            <w:tcW w:w="3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  <w:shd w:val="clear" w:color="auto" w:fill="FFFFFF"/>
              </w:rPr>
              <w:t>139</w:t>
            </w:r>
          </w:p>
        </w:tc>
      </w:tr>
      <w:tr w:rsidR="00844078" w:rsidRPr="00844078" w:rsidTr="00C84EC1">
        <w:trPr>
          <w:trHeight w:val="23"/>
        </w:trPr>
        <w:tc>
          <w:tcPr>
            <w:tcW w:w="576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left="30" w:right="30" w:firstLine="150"/>
              <w:rPr>
                <w:rFonts w:cs="Times New Roman"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Семьи с детьми</w:t>
            </w:r>
          </w:p>
        </w:tc>
        <w:tc>
          <w:tcPr>
            <w:tcW w:w="3470" w:type="dxa"/>
            <w:tcBorders>
              <w:top w:val="single" w:sz="2" w:space="0" w:color="000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spacing w:after="135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294</w:t>
            </w:r>
          </w:p>
        </w:tc>
      </w:tr>
    </w:tbl>
    <w:p w:rsidR="00844078" w:rsidRPr="00844078" w:rsidRDefault="00844078" w:rsidP="00AD30C4">
      <w:pPr>
        <w:tabs>
          <w:tab w:val="left" w:pos="709"/>
        </w:tabs>
        <w:spacing w:after="0"/>
        <w:ind w:firstLine="709"/>
        <w:jc w:val="both"/>
        <w:rPr>
          <w:szCs w:val="24"/>
        </w:rPr>
      </w:pPr>
      <w:r w:rsidRPr="00844078">
        <w:rPr>
          <w:szCs w:val="24"/>
        </w:rPr>
        <w:t>Со второй половины 2023 года у нас отсутствует такая категория как "Участник Великой Отеч</w:t>
      </w:r>
      <w:r w:rsidR="009D20AC">
        <w:rPr>
          <w:szCs w:val="24"/>
        </w:rPr>
        <w:t>ес</w:t>
      </w:r>
      <w:r w:rsidRPr="00844078">
        <w:rPr>
          <w:szCs w:val="24"/>
        </w:rPr>
        <w:t xml:space="preserve">твенной войны", последний из участников, </w:t>
      </w:r>
      <w:proofErr w:type="gramStart"/>
      <w:r w:rsidRPr="00844078">
        <w:rPr>
          <w:szCs w:val="24"/>
        </w:rPr>
        <w:t>проживавший</w:t>
      </w:r>
      <w:proofErr w:type="gramEnd"/>
      <w:r w:rsidRPr="00844078">
        <w:rPr>
          <w:szCs w:val="24"/>
        </w:rPr>
        <w:t xml:space="preserve"> на территории района, ушел из жизни.</w:t>
      </w:r>
    </w:p>
    <w:p w:rsidR="00844078" w:rsidRDefault="00844078" w:rsidP="00AD30C4">
      <w:pPr>
        <w:tabs>
          <w:tab w:val="left" w:pos="709"/>
        </w:tabs>
        <w:spacing w:after="0"/>
        <w:ind w:firstLine="709"/>
        <w:jc w:val="both"/>
        <w:rPr>
          <w:iCs/>
          <w:color w:val="00000A"/>
          <w:szCs w:val="24"/>
          <w:shd w:val="clear" w:color="auto" w:fill="FFFFFF"/>
        </w:rPr>
      </w:pPr>
      <w:r w:rsidRPr="00844078">
        <w:rPr>
          <w:color w:val="00000A"/>
          <w:szCs w:val="24"/>
        </w:rPr>
        <w:t xml:space="preserve">В прошедшем году для указанных категорий льготников из всех уровней бюджета     (федеральный, областной, местный)     было    выделено </w:t>
      </w:r>
      <w:r w:rsidRPr="00844078">
        <w:rPr>
          <w:bCs/>
          <w:iCs/>
          <w:color w:val="00000A"/>
          <w:szCs w:val="24"/>
          <w:shd w:val="clear" w:color="auto" w:fill="FFFFFF"/>
        </w:rPr>
        <w:t>87 447 951,86 руб.</w:t>
      </w:r>
      <w:r w:rsidRPr="00844078">
        <w:rPr>
          <w:iCs/>
          <w:color w:val="00000A"/>
          <w:szCs w:val="24"/>
          <w:shd w:val="clear" w:color="auto" w:fill="FFFFFF"/>
        </w:rPr>
        <w:t>:</w:t>
      </w:r>
    </w:p>
    <w:tbl>
      <w:tblPr>
        <w:tblW w:w="0" w:type="auto"/>
        <w:tblInd w:w="157" w:type="dxa"/>
        <w:tblLayout w:type="fixed"/>
        <w:tblLook w:val="04A0" w:firstRow="1" w:lastRow="0" w:firstColumn="1" w:lastColumn="0" w:noHBand="0" w:noVBand="1"/>
      </w:tblPr>
      <w:tblGrid>
        <w:gridCol w:w="6330"/>
        <w:gridCol w:w="2950"/>
      </w:tblGrid>
      <w:tr w:rsidR="00844078" w:rsidRPr="00844078" w:rsidTr="00AD30C4">
        <w:trPr>
          <w:trHeight w:val="23"/>
        </w:trPr>
        <w:tc>
          <w:tcPr>
            <w:tcW w:w="63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4078" w:rsidRPr="00844078" w:rsidRDefault="00844078" w:rsidP="00844078">
            <w:pPr>
              <w:tabs>
                <w:tab w:val="left" w:pos="709"/>
              </w:tabs>
              <w:spacing w:after="0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bCs/>
                <w:color w:val="00000A"/>
                <w:sz w:val="22"/>
              </w:rPr>
              <w:t>Вид пособия</w:t>
            </w:r>
          </w:p>
          <w:p w:rsidR="00844078" w:rsidRPr="00844078" w:rsidRDefault="00844078" w:rsidP="00844078">
            <w:pPr>
              <w:tabs>
                <w:tab w:val="left" w:pos="709"/>
              </w:tabs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844078" w:rsidRDefault="00844078" w:rsidP="00844078">
            <w:pPr>
              <w:tabs>
                <w:tab w:val="left" w:pos="709"/>
              </w:tabs>
              <w:spacing w:after="0"/>
              <w:ind w:firstLine="709"/>
              <w:jc w:val="center"/>
              <w:rPr>
                <w:rFonts w:cs="Times New Roman"/>
                <w:bCs/>
                <w:color w:val="00000A"/>
                <w:sz w:val="22"/>
              </w:rPr>
            </w:pPr>
            <w:r w:rsidRPr="00844078">
              <w:rPr>
                <w:rFonts w:cs="Times New Roman"/>
                <w:bCs/>
                <w:color w:val="00000A"/>
                <w:sz w:val="22"/>
              </w:rPr>
              <w:t xml:space="preserve">Объем </w:t>
            </w:r>
            <w:proofErr w:type="gramStart"/>
            <w:r w:rsidRPr="00844078">
              <w:rPr>
                <w:rFonts w:cs="Times New Roman"/>
                <w:bCs/>
                <w:color w:val="00000A"/>
                <w:sz w:val="22"/>
              </w:rPr>
              <w:t>выделенных</w:t>
            </w:r>
            <w:proofErr w:type="gramEnd"/>
            <w:r w:rsidRPr="00844078">
              <w:rPr>
                <w:rFonts w:cs="Times New Roman"/>
                <w:bCs/>
                <w:color w:val="00000A"/>
                <w:sz w:val="22"/>
              </w:rPr>
              <w:t xml:space="preserve"> </w:t>
            </w:r>
          </w:p>
          <w:p w:rsidR="00844078" w:rsidRPr="00844078" w:rsidRDefault="00844078" w:rsidP="00844078">
            <w:pPr>
              <w:tabs>
                <w:tab w:val="left" w:pos="709"/>
              </w:tabs>
              <w:spacing w:after="0"/>
              <w:ind w:firstLine="709"/>
              <w:jc w:val="center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bCs/>
                <w:color w:val="00000A"/>
                <w:sz w:val="22"/>
              </w:rPr>
              <w:t>бюджетных средств</w:t>
            </w:r>
          </w:p>
        </w:tc>
      </w:tr>
      <w:tr w:rsidR="00844078" w:rsidRPr="00844078" w:rsidTr="00AD30C4">
        <w:trPr>
          <w:trHeight w:val="23"/>
        </w:trPr>
        <w:tc>
          <w:tcPr>
            <w:tcW w:w="63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spacing w:after="0"/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Социальная поддержка лиц, пострадавших от политических репрессий</w:t>
            </w:r>
          </w:p>
        </w:tc>
        <w:tc>
          <w:tcPr>
            <w:tcW w:w="2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</w:rPr>
              <w:t>169 207,71 руб</w:t>
            </w:r>
          </w:p>
        </w:tc>
      </w:tr>
      <w:tr w:rsidR="00844078" w:rsidRPr="00844078" w:rsidTr="00AD30C4">
        <w:trPr>
          <w:trHeight w:val="23"/>
        </w:trPr>
        <w:tc>
          <w:tcPr>
            <w:tcW w:w="63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  <w:shd w:val="clear" w:color="auto" w:fill="FFFFFF"/>
              </w:rPr>
            </w:pPr>
            <w:r w:rsidRPr="00844078">
              <w:rPr>
                <w:rFonts w:cs="Times New Roman"/>
                <w:color w:val="00000A"/>
                <w:sz w:val="22"/>
              </w:rPr>
              <w:t>Содержание детей в семьях опекунов и приемных семьях</w:t>
            </w:r>
          </w:p>
        </w:tc>
        <w:tc>
          <w:tcPr>
            <w:tcW w:w="2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  <w:shd w:val="clear" w:color="auto" w:fill="FFFFFF"/>
              </w:rPr>
              <w:t>9 569 435,49 р</w:t>
            </w:r>
            <w:r w:rsidRPr="00AD30C4">
              <w:rPr>
                <w:rFonts w:cs="Times New Roman"/>
                <w:bCs/>
                <w:color w:val="00000A"/>
                <w:sz w:val="22"/>
              </w:rPr>
              <w:t>уб.</w:t>
            </w:r>
          </w:p>
        </w:tc>
      </w:tr>
      <w:tr w:rsidR="00844078" w:rsidRPr="00844078" w:rsidTr="00AD30C4">
        <w:trPr>
          <w:trHeight w:val="414"/>
        </w:trPr>
        <w:tc>
          <w:tcPr>
            <w:tcW w:w="63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spacing w:after="0"/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Выплата пособий ветеранам труда и  труженикам тыла</w:t>
            </w:r>
          </w:p>
        </w:tc>
        <w:tc>
          <w:tcPr>
            <w:tcW w:w="2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</w:rPr>
              <w:t>6 434 700,02 руб.</w:t>
            </w:r>
          </w:p>
        </w:tc>
      </w:tr>
      <w:tr w:rsidR="00844078" w:rsidRPr="00844078" w:rsidTr="00AD30C4">
        <w:trPr>
          <w:trHeight w:val="414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 xml:space="preserve">Выплата пособий ветеранам труда Курской области 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</w:rPr>
              <w:t>4 385 005,00 руб.</w:t>
            </w:r>
          </w:p>
        </w:tc>
      </w:tr>
      <w:tr w:rsidR="00844078" w:rsidRPr="00844078" w:rsidTr="00AD30C4">
        <w:trPr>
          <w:trHeight w:val="405"/>
        </w:trPr>
        <w:tc>
          <w:tcPr>
            <w:tcW w:w="63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lastRenderedPageBreak/>
              <w:t>Выплаты пособий на детей</w:t>
            </w:r>
          </w:p>
        </w:tc>
        <w:tc>
          <w:tcPr>
            <w:tcW w:w="2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</w:rPr>
              <w:t>27 691 636,97 руб.</w:t>
            </w:r>
          </w:p>
        </w:tc>
      </w:tr>
      <w:tr w:rsidR="00844078" w:rsidRPr="00844078" w:rsidTr="00AD30C4">
        <w:trPr>
          <w:trHeight w:val="645"/>
        </w:trPr>
        <w:tc>
          <w:tcPr>
            <w:tcW w:w="63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spacing w:after="0"/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</w:rPr>
            </w:pPr>
            <w:r w:rsidRPr="00844078">
              <w:rPr>
                <w:rFonts w:cs="Times New Roman"/>
                <w:color w:val="00000A"/>
                <w:sz w:val="22"/>
              </w:rPr>
              <w:t>Доплата к пенсии муниципальным служащим</w:t>
            </w:r>
            <w:r w:rsidRPr="00844078">
              <w:rPr>
                <w:rFonts w:cs="Times New Roman"/>
                <w:b/>
                <w:bCs/>
                <w:color w:val="00000A"/>
                <w:sz w:val="22"/>
              </w:rPr>
              <w:t xml:space="preserve">, </w:t>
            </w:r>
            <w:r w:rsidRPr="00844078">
              <w:rPr>
                <w:rFonts w:cs="Times New Roman"/>
                <w:color w:val="00000A"/>
                <w:sz w:val="22"/>
              </w:rPr>
              <w:t>почетным</w:t>
            </w:r>
            <w:r w:rsidRPr="00844078">
              <w:rPr>
                <w:rFonts w:cs="Times New Roman"/>
                <w:b/>
                <w:bCs/>
                <w:color w:val="00000A"/>
                <w:sz w:val="22"/>
              </w:rPr>
              <w:t xml:space="preserve"> </w:t>
            </w:r>
            <w:r w:rsidRPr="00844078">
              <w:rPr>
                <w:rFonts w:cs="Times New Roman"/>
                <w:color w:val="00000A"/>
                <w:sz w:val="22"/>
              </w:rPr>
              <w:t>гражданам Медвенского района</w:t>
            </w:r>
          </w:p>
        </w:tc>
        <w:tc>
          <w:tcPr>
            <w:tcW w:w="2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</w:rPr>
              <w:t>2 062 605,20 руб.</w:t>
            </w:r>
          </w:p>
        </w:tc>
      </w:tr>
      <w:tr w:rsidR="00844078" w:rsidRPr="00844078" w:rsidTr="00AD30C4">
        <w:trPr>
          <w:trHeight w:val="870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spacing w:after="0"/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</w:rPr>
            </w:pPr>
            <w:r w:rsidRPr="00844078">
              <w:rPr>
                <w:rFonts w:cs="Times New Roman"/>
                <w:sz w:val="22"/>
              </w:rPr>
              <w:t>Ежемесячная компенсационная выплата взамен продовольственных товаров по льготной стоимости через магазин «Ветеран»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</w:rPr>
              <w:t>169 207,71 руб.</w:t>
            </w:r>
          </w:p>
        </w:tc>
      </w:tr>
      <w:tr w:rsidR="00844078" w:rsidRPr="00844078" w:rsidTr="00AD30C4">
        <w:trPr>
          <w:trHeight w:val="870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  <w:shd w:val="clear" w:color="auto" w:fill="FFFFFF"/>
              </w:rPr>
            </w:pPr>
            <w:r w:rsidRPr="00844078">
              <w:rPr>
                <w:rFonts w:cs="Times New Roman"/>
                <w:sz w:val="22"/>
              </w:rPr>
              <w:t xml:space="preserve">Ежегодная денежная выплата </w:t>
            </w:r>
            <w:proofErr w:type="gramStart"/>
            <w:r w:rsidRPr="00844078">
              <w:rPr>
                <w:rFonts w:cs="Times New Roman"/>
                <w:sz w:val="22"/>
              </w:rPr>
              <w:t>к</w:t>
            </w:r>
            <w:proofErr w:type="gramEnd"/>
            <w:r w:rsidRPr="00844078">
              <w:rPr>
                <w:rFonts w:cs="Times New Roman"/>
                <w:sz w:val="22"/>
              </w:rPr>
              <w:t xml:space="preserve"> Дню Победы участникам Великой Отечественной войны из областного бюджета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  <w:shd w:val="clear" w:color="auto" w:fill="FFFFFF"/>
              </w:rPr>
              <w:t>20 000,00руб.</w:t>
            </w:r>
          </w:p>
        </w:tc>
      </w:tr>
      <w:tr w:rsidR="00844078" w:rsidRPr="00844078" w:rsidTr="00AD30C4">
        <w:trPr>
          <w:trHeight w:val="870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spacing w:after="0"/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  <w:shd w:val="clear" w:color="auto" w:fill="FFFFFF"/>
              </w:rPr>
            </w:pPr>
            <w:r w:rsidRPr="00844078">
              <w:rPr>
                <w:rFonts w:cs="Times New Roman"/>
                <w:sz w:val="22"/>
              </w:rPr>
              <w:t xml:space="preserve">Ежегодная денежная выплата </w:t>
            </w:r>
            <w:proofErr w:type="gramStart"/>
            <w:r w:rsidRPr="00844078">
              <w:rPr>
                <w:rFonts w:cs="Times New Roman"/>
                <w:sz w:val="22"/>
              </w:rPr>
              <w:t>к</w:t>
            </w:r>
            <w:proofErr w:type="gramEnd"/>
            <w:r w:rsidRPr="00844078">
              <w:rPr>
                <w:rFonts w:cs="Times New Roman"/>
                <w:sz w:val="22"/>
              </w:rPr>
              <w:t xml:space="preserve"> Дню Победы вдовам (вдовцам) участников  Великой Отечественной войны из областного бюджета</w:t>
            </w:r>
            <w:r w:rsidRPr="00844078">
              <w:rPr>
                <w:rFonts w:cs="Times New Roman"/>
                <w:b/>
                <w:bCs/>
                <w:color w:val="00000A"/>
                <w:sz w:val="22"/>
                <w:shd w:val="clear" w:color="auto" w:fill="FFFF99"/>
              </w:rPr>
              <w:softHyphen/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  <w:shd w:val="clear" w:color="auto" w:fill="FFFFFF"/>
              </w:rPr>
              <w:t>68 000,00 руб.</w:t>
            </w:r>
          </w:p>
        </w:tc>
      </w:tr>
      <w:tr w:rsidR="00844078" w:rsidRPr="00844078" w:rsidTr="00AD30C4">
        <w:trPr>
          <w:trHeight w:val="430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  <w:shd w:val="clear" w:color="auto" w:fill="FFFFFF"/>
              </w:rPr>
            </w:pPr>
            <w:r w:rsidRPr="00844078">
              <w:rPr>
                <w:rFonts w:cs="Times New Roman"/>
                <w:sz w:val="22"/>
              </w:rPr>
              <w:t>Ежегодная денежная выплата «Дети войн</w:t>
            </w:r>
            <w:r w:rsidRPr="00844078">
              <w:rPr>
                <w:rFonts w:cs="Times New Roman"/>
                <w:sz w:val="22"/>
                <w:shd w:val="clear" w:color="auto" w:fill="FFFFFF"/>
              </w:rPr>
              <w:t>ы»</w:t>
            </w:r>
            <w:r w:rsidRPr="00844078">
              <w:rPr>
                <w:rFonts w:cs="Times New Roman"/>
                <w:color w:val="00000A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  <w:shd w:val="clear" w:color="auto" w:fill="FFFFFF"/>
              </w:rPr>
              <w:t>30 270,54 руб.</w:t>
            </w:r>
          </w:p>
        </w:tc>
      </w:tr>
      <w:tr w:rsidR="00844078" w:rsidRPr="00844078" w:rsidTr="00AD30C4">
        <w:trPr>
          <w:trHeight w:val="392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  <w:shd w:val="clear" w:color="auto" w:fill="FFFFFF"/>
              </w:rPr>
            </w:pPr>
            <w:r w:rsidRPr="00844078">
              <w:rPr>
                <w:rFonts w:cs="Times New Roman"/>
                <w:sz w:val="22"/>
              </w:rPr>
              <w:t>Ежегодная денежная выплата «Дети войн</w:t>
            </w:r>
            <w:r w:rsidRPr="00844078">
              <w:rPr>
                <w:rFonts w:cs="Times New Roman"/>
                <w:sz w:val="22"/>
                <w:shd w:val="clear" w:color="auto" w:fill="FFFFFF"/>
              </w:rPr>
              <w:t>ы»</w:t>
            </w:r>
            <w:r w:rsidRPr="00844078">
              <w:rPr>
                <w:rFonts w:cs="Times New Roman"/>
                <w:color w:val="00000A"/>
                <w:sz w:val="22"/>
                <w:shd w:val="clear" w:color="auto" w:fill="FFFFFF"/>
              </w:rPr>
              <w:t xml:space="preserve">  </w:t>
            </w:r>
            <w:proofErr w:type="gramStart"/>
            <w:r w:rsidRPr="00844078">
              <w:rPr>
                <w:rFonts w:cs="Times New Roman"/>
                <w:color w:val="00000A"/>
                <w:sz w:val="22"/>
                <w:shd w:val="clear" w:color="auto" w:fill="FFFFFF"/>
              </w:rPr>
              <w:t>к</w:t>
            </w:r>
            <w:proofErr w:type="gramEnd"/>
            <w:r w:rsidRPr="00844078">
              <w:rPr>
                <w:rFonts w:cs="Times New Roman"/>
                <w:color w:val="00000A"/>
                <w:sz w:val="22"/>
                <w:shd w:val="clear" w:color="auto" w:fill="FFFFFF"/>
              </w:rPr>
              <w:t xml:space="preserve"> Дню Победы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  <w:shd w:val="clear" w:color="auto" w:fill="FFFFFF"/>
              </w:rPr>
              <w:t>181 500,00 руб.</w:t>
            </w:r>
          </w:p>
        </w:tc>
      </w:tr>
      <w:tr w:rsidR="00844078" w:rsidRPr="00844078" w:rsidTr="00AD30C4">
        <w:trPr>
          <w:trHeight w:val="392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ind w:left="210" w:right="210" w:firstLine="15"/>
              <w:rPr>
                <w:rFonts w:cs="Times New Roman"/>
                <w:b/>
                <w:bCs/>
                <w:sz w:val="22"/>
              </w:rPr>
            </w:pPr>
            <w:r w:rsidRPr="00844078">
              <w:rPr>
                <w:rFonts w:cs="Times New Roman"/>
                <w:sz w:val="22"/>
              </w:rPr>
              <w:t>Ежегодная денежная выплата к 80-й годовщине Победы в Курской битве участникам Великой Отечественной войны из областного бюджета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sz w:val="22"/>
              </w:rPr>
              <w:t>10 000,00 руб.</w:t>
            </w:r>
          </w:p>
        </w:tc>
      </w:tr>
      <w:tr w:rsidR="00844078" w:rsidRPr="00844078" w:rsidTr="00AD30C4">
        <w:trPr>
          <w:trHeight w:val="392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ind w:left="210" w:right="210" w:firstLine="15"/>
              <w:rPr>
                <w:rFonts w:cs="Times New Roman"/>
                <w:b/>
                <w:bCs/>
                <w:sz w:val="22"/>
              </w:rPr>
            </w:pPr>
            <w:r w:rsidRPr="00844078">
              <w:rPr>
                <w:rFonts w:cs="Times New Roman"/>
                <w:sz w:val="22"/>
              </w:rPr>
              <w:t>Ежегодная денежная выплата к 80-й годовщине Победы в Курской битве вдовам (вдовцам) участников  Великой Отечественной войны из областного бюджета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sz w:val="22"/>
              </w:rPr>
              <w:t>85 000,00 руб.</w:t>
            </w:r>
          </w:p>
        </w:tc>
      </w:tr>
      <w:tr w:rsidR="00844078" w:rsidRPr="00844078" w:rsidTr="00AD30C4">
        <w:trPr>
          <w:trHeight w:val="392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AD30C4">
            <w:pPr>
              <w:tabs>
                <w:tab w:val="left" w:pos="709"/>
              </w:tabs>
              <w:spacing w:after="0"/>
              <w:ind w:left="210" w:right="210" w:firstLine="15"/>
              <w:rPr>
                <w:rFonts w:cs="Times New Roman"/>
                <w:b/>
                <w:bCs/>
                <w:color w:val="00000A"/>
                <w:sz w:val="22"/>
                <w:shd w:val="clear" w:color="auto" w:fill="FFFFFF"/>
              </w:rPr>
            </w:pPr>
            <w:r w:rsidRPr="00844078">
              <w:rPr>
                <w:rFonts w:cs="Times New Roman"/>
                <w:sz w:val="22"/>
              </w:rPr>
              <w:t>Единовременные денежные выплаты для лиц, призванных на военную службу для участия в СВО и членам семей погибших (умерших) военнослужащих при исполнении обязанностей военной службы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  <w:shd w:val="clear" w:color="auto" w:fill="FFFFFF"/>
              </w:rPr>
              <w:t>11 070 000,00 руб.</w:t>
            </w:r>
          </w:p>
        </w:tc>
      </w:tr>
      <w:tr w:rsidR="00844078" w:rsidRPr="00844078" w:rsidTr="00AD30C4">
        <w:trPr>
          <w:trHeight w:val="392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30C4" w:rsidRPr="00AD30C4" w:rsidRDefault="00844078" w:rsidP="00AD30C4">
            <w:pPr>
              <w:pStyle w:val="ConsPlusNormal"/>
              <w:tabs>
                <w:tab w:val="left" w:pos="709"/>
              </w:tabs>
              <w:ind w:left="210" w:right="210" w:firstLine="15"/>
              <w:rPr>
                <w:color w:val="000000"/>
                <w:sz w:val="22"/>
                <w:szCs w:val="22"/>
              </w:rPr>
            </w:pPr>
            <w:r w:rsidRPr="00844078">
              <w:rPr>
                <w:sz w:val="22"/>
                <w:szCs w:val="22"/>
              </w:rPr>
              <w:t>Ежегодная денежная выплата гражданам, награжденным нагрудным знаком «Почетный донор России» или «Почетный донор СССР</w:t>
            </w:r>
            <w:r w:rsidRPr="0084407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</w:rPr>
              <w:t>862 061,20 руб.</w:t>
            </w:r>
          </w:p>
        </w:tc>
      </w:tr>
      <w:tr w:rsidR="00844078" w:rsidRPr="00844078" w:rsidTr="00AD30C4">
        <w:trPr>
          <w:trHeight w:val="616"/>
        </w:trPr>
        <w:tc>
          <w:tcPr>
            <w:tcW w:w="633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ind w:left="210" w:right="210" w:hanging="75"/>
              <w:rPr>
                <w:rFonts w:cs="Times New Roman"/>
                <w:b/>
                <w:bCs/>
                <w:color w:val="00000A"/>
                <w:sz w:val="22"/>
              </w:rPr>
            </w:pPr>
            <w:r w:rsidRPr="00844078">
              <w:rPr>
                <w:rFonts w:cs="Times New Roman"/>
                <w:sz w:val="22"/>
              </w:rPr>
              <w:t>Ежемесячная компенсационная выплата по оплате жилья и коммунальных услуг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</w:rPr>
              <w:t>19 129 000,00 руб.</w:t>
            </w:r>
          </w:p>
        </w:tc>
      </w:tr>
      <w:tr w:rsidR="00844078" w:rsidRPr="00844078" w:rsidTr="00AD30C4">
        <w:trPr>
          <w:trHeight w:val="675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ind w:left="210" w:right="210" w:hanging="75"/>
              <w:rPr>
                <w:rFonts w:cs="Times New Roman"/>
                <w:b/>
                <w:bCs/>
                <w:color w:val="00000A"/>
                <w:sz w:val="22"/>
              </w:rPr>
            </w:pPr>
            <w:r w:rsidRPr="00844078">
              <w:rPr>
                <w:rFonts w:cs="Times New Roman"/>
                <w:sz w:val="22"/>
              </w:rPr>
              <w:t>Субсидия на оплату жилого помещения и коммунальных услуг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</w:rPr>
              <w:t>761 000,00 руб.</w:t>
            </w:r>
          </w:p>
        </w:tc>
      </w:tr>
      <w:tr w:rsidR="00844078" w:rsidRPr="00844078" w:rsidTr="00AD30C4">
        <w:trPr>
          <w:trHeight w:val="886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pStyle w:val="ConsPlusNormal"/>
              <w:tabs>
                <w:tab w:val="left" w:pos="709"/>
              </w:tabs>
              <w:ind w:left="210" w:right="210" w:hanging="75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844078">
              <w:rPr>
                <w:sz w:val="22"/>
                <w:szCs w:val="22"/>
              </w:rPr>
              <w:t>Предоставление адресной социальной помощи отдельным категориям граждан на проведение работ по газификации домовладений (квартир)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sz w:val="22"/>
                <w:shd w:val="clear" w:color="auto" w:fill="FFFFFF"/>
              </w:rPr>
              <w:t>100 00,00 руб.</w:t>
            </w:r>
          </w:p>
        </w:tc>
      </w:tr>
      <w:tr w:rsidR="00844078" w:rsidRPr="00844078" w:rsidTr="00AD30C4">
        <w:trPr>
          <w:trHeight w:val="390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pStyle w:val="ConsPlusNormal"/>
              <w:tabs>
                <w:tab w:val="left" w:pos="709"/>
              </w:tabs>
              <w:ind w:left="210" w:right="210" w:hanging="75"/>
              <w:rPr>
                <w:b/>
                <w:bCs/>
                <w:sz w:val="22"/>
                <w:szCs w:val="22"/>
              </w:rPr>
            </w:pPr>
            <w:r w:rsidRPr="00844078">
              <w:rPr>
                <w:sz w:val="22"/>
                <w:szCs w:val="22"/>
              </w:rPr>
              <w:t xml:space="preserve">Предоставление социального пособия на погребение 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sz w:val="22"/>
              </w:rPr>
              <w:t>185 385,92 руб.</w:t>
            </w:r>
          </w:p>
        </w:tc>
      </w:tr>
      <w:tr w:rsidR="00844078" w:rsidRPr="00844078" w:rsidTr="00AD30C4">
        <w:trPr>
          <w:trHeight w:val="465"/>
        </w:trPr>
        <w:tc>
          <w:tcPr>
            <w:tcW w:w="6330" w:type="dxa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4078" w:rsidRPr="00844078" w:rsidRDefault="00844078" w:rsidP="00C84EC1">
            <w:pPr>
              <w:tabs>
                <w:tab w:val="left" w:pos="709"/>
              </w:tabs>
              <w:ind w:left="210" w:right="210" w:hanging="75"/>
              <w:rPr>
                <w:rFonts w:cs="Times New Roman"/>
                <w:b/>
                <w:bCs/>
                <w:color w:val="00000A"/>
                <w:sz w:val="22"/>
              </w:rPr>
            </w:pPr>
            <w:r w:rsidRPr="00844078">
              <w:rPr>
                <w:rFonts w:cs="Times New Roman"/>
                <w:sz w:val="22"/>
              </w:rPr>
              <w:t>Оказание социальной помощи в виде социальных контрактов</w:t>
            </w:r>
          </w:p>
        </w:tc>
        <w:tc>
          <w:tcPr>
            <w:tcW w:w="295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4078" w:rsidRPr="00AD30C4" w:rsidRDefault="00844078" w:rsidP="00C84EC1">
            <w:pPr>
              <w:tabs>
                <w:tab w:val="left" w:pos="709"/>
              </w:tabs>
              <w:ind w:firstLine="709"/>
              <w:jc w:val="center"/>
              <w:rPr>
                <w:rFonts w:cs="Times New Roman"/>
                <w:sz w:val="22"/>
              </w:rPr>
            </w:pPr>
            <w:r w:rsidRPr="00AD30C4">
              <w:rPr>
                <w:rFonts w:cs="Times New Roman"/>
                <w:bCs/>
                <w:color w:val="00000A"/>
                <w:sz w:val="22"/>
              </w:rPr>
              <w:t>3 254 288,00 руб.</w:t>
            </w:r>
          </w:p>
        </w:tc>
      </w:tr>
    </w:tbl>
    <w:p w:rsidR="00844078" w:rsidRDefault="00844078" w:rsidP="00844078">
      <w:pPr>
        <w:ind w:firstLine="709"/>
        <w:jc w:val="both"/>
      </w:pPr>
      <w:r>
        <w:rPr>
          <w:color w:val="000000"/>
          <w:szCs w:val="24"/>
        </w:rPr>
        <w:t>В 2023 году была</w:t>
      </w:r>
      <w:r w:rsidR="00E56516">
        <w:rPr>
          <w:color w:val="000000"/>
          <w:szCs w:val="24"/>
        </w:rPr>
        <w:t xml:space="preserve"> продолжена работа по оказанию </w:t>
      </w:r>
      <w:r>
        <w:rPr>
          <w:color w:val="000000"/>
          <w:szCs w:val="24"/>
        </w:rPr>
        <w:t xml:space="preserve"> помощи вынужденным беженцам и переселенцам, прибывшим на территорию района  из Украины,  Донецкой  и Луганской Народных Республик:. За указанный  период </w:t>
      </w:r>
      <w:proofErr w:type="gramStart"/>
      <w:r>
        <w:rPr>
          <w:color w:val="000000"/>
          <w:szCs w:val="24"/>
        </w:rPr>
        <w:t>произведена</w:t>
      </w:r>
      <w:proofErr w:type="gramEnd"/>
      <w:r>
        <w:rPr>
          <w:color w:val="000000"/>
          <w:szCs w:val="24"/>
        </w:rPr>
        <w:t xml:space="preserve"> единовременна денежная выплата 5 гражданам, покинувшим территор</w:t>
      </w:r>
      <w:r w:rsidR="00E56516">
        <w:rPr>
          <w:color w:val="000000"/>
          <w:szCs w:val="24"/>
        </w:rPr>
        <w:t>ию Украины, ДНР, ЛНР и прибывшим</w:t>
      </w:r>
      <w:r>
        <w:rPr>
          <w:color w:val="000000"/>
          <w:szCs w:val="24"/>
        </w:rPr>
        <w:t xml:space="preserve"> на территорию РФ в экстренном массовом порядке в сумме 10 000 руб. </w:t>
      </w:r>
    </w:p>
    <w:p w:rsidR="00844078" w:rsidRDefault="00844078" w:rsidP="00AD30C4">
      <w:pPr>
        <w:spacing w:after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Всесторонняя поддержка оказывается Администрацией района участникам СВО и членам их семей. Создана единая база таких семей. Сотрудники управления соцобеспечения оказывают необходимую помощь всем лицам, призванным на военную службу  и членам их семей при </w:t>
      </w:r>
      <w:r>
        <w:rPr>
          <w:color w:val="000000"/>
          <w:szCs w:val="24"/>
        </w:rPr>
        <w:lastRenderedPageBreak/>
        <w:t>оформлении  единовременных выплат, предусмотренных региональным законодательством и принятых на муниципальном уровне.</w:t>
      </w:r>
    </w:p>
    <w:p w:rsidR="00844078" w:rsidRDefault="00844078" w:rsidP="00AD30C4">
      <w:pPr>
        <w:spacing w:after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2023 году были предоставлены:</w:t>
      </w:r>
    </w:p>
    <w:p w:rsidR="00844078" w:rsidRPr="009D20AC" w:rsidRDefault="00844078" w:rsidP="00E56516">
      <w:pPr>
        <w:spacing w:after="0"/>
        <w:ind w:firstLine="709"/>
        <w:jc w:val="both"/>
        <w:rPr>
          <w:color w:val="000000"/>
          <w:szCs w:val="24"/>
        </w:rPr>
      </w:pPr>
      <w:r w:rsidRPr="009D20AC">
        <w:rPr>
          <w:color w:val="000000"/>
          <w:szCs w:val="24"/>
        </w:rPr>
        <w:t>Региональные денежные выплаты для лиц, призванных на военную службу  и членам семей погибших (умерших)  при исполнении  обязанностей военной службы</w:t>
      </w:r>
    </w:p>
    <w:p w:rsidR="00844078" w:rsidRPr="009D20AC" w:rsidRDefault="00844078" w:rsidP="00AD30C4">
      <w:pPr>
        <w:spacing w:after="0"/>
        <w:ind w:firstLine="709"/>
        <w:jc w:val="both"/>
        <w:rPr>
          <w:color w:val="000000"/>
          <w:szCs w:val="24"/>
        </w:rPr>
      </w:pPr>
      <w:r w:rsidRPr="009D20AC">
        <w:rPr>
          <w:color w:val="000000"/>
          <w:szCs w:val="24"/>
        </w:rPr>
        <w:t>- Единовременная денежная выплата в связи с увечьем (ранением, травмой, контузией), полученными при выполнении задач в ходе СВО ( от 100 тыс. руб. до 500 тыс</w:t>
      </w:r>
      <w:proofErr w:type="gramStart"/>
      <w:r w:rsidRPr="009D20AC">
        <w:rPr>
          <w:color w:val="000000"/>
          <w:szCs w:val="24"/>
        </w:rPr>
        <w:t>.р</w:t>
      </w:r>
      <w:proofErr w:type="gramEnd"/>
      <w:r w:rsidRPr="009D20AC">
        <w:rPr>
          <w:color w:val="000000"/>
          <w:szCs w:val="24"/>
        </w:rPr>
        <w:t xml:space="preserve">уб.). В 2023 году за данной выплатой обратились 13  военнослужащих, общая  сумма  составила 4 900 000 руб. </w:t>
      </w:r>
    </w:p>
    <w:p w:rsidR="00844078" w:rsidRPr="009D20AC" w:rsidRDefault="00844078" w:rsidP="00AD30C4">
      <w:pPr>
        <w:spacing w:after="0"/>
        <w:ind w:firstLine="709"/>
        <w:jc w:val="both"/>
        <w:rPr>
          <w:color w:val="000000"/>
          <w:szCs w:val="24"/>
        </w:rPr>
      </w:pPr>
      <w:r w:rsidRPr="009D20AC">
        <w:rPr>
          <w:color w:val="000000"/>
          <w:szCs w:val="24"/>
        </w:rPr>
        <w:t xml:space="preserve">- Единовременная денежная выплата членам семей погибших (умерших) при исполнении обязанностей военной службы лиц, призванных на военную службу. Размер единовременной денежной выплаты составлял 1 млн. руб. В 2023 году единовременную выплату получили 5 семей на сумму 5 млн. руб.   </w:t>
      </w:r>
    </w:p>
    <w:p w:rsidR="00844078" w:rsidRPr="009D20AC" w:rsidRDefault="00844078" w:rsidP="00AD30C4">
      <w:pPr>
        <w:spacing w:after="0"/>
        <w:ind w:firstLine="709"/>
        <w:rPr>
          <w:color w:val="000000"/>
          <w:szCs w:val="24"/>
        </w:rPr>
      </w:pPr>
      <w:r w:rsidRPr="009D20AC">
        <w:rPr>
          <w:color w:val="000000"/>
          <w:szCs w:val="24"/>
        </w:rPr>
        <w:t>Муниципальные денежные выплаты для лиц, призванных на военную службу  и членам семей погибших (умерших)  при исполнении  обязанностей военной службы:</w:t>
      </w:r>
    </w:p>
    <w:p w:rsidR="00844078" w:rsidRPr="009D20AC" w:rsidRDefault="00844078" w:rsidP="00AD30C4">
      <w:pPr>
        <w:widowControl w:val="0"/>
        <w:suppressAutoHyphens/>
        <w:spacing w:after="0"/>
        <w:ind w:firstLine="709"/>
        <w:jc w:val="both"/>
        <w:rPr>
          <w:bCs/>
          <w:iCs/>
          <w:color w:val="000000"/>
          <w:szCs w:val="24"/>
        </w:rPr>
      </w:pPr>
      <w:r w:rsidRPr="009D20AC">
        <w:rPr>
          <w:bCs/>
          <w:iCs/>
          <w:color w:val="000000"/>
          <w:szCs w:val="24"/>
        </w:rPr>
        <w:t>-Единовременная денежная выплата военнослужащим</w:t>
      </w:r>
      <w:r w:rsidRPr="009D20AC">
        <w:rPr>
          <w:color w:val="000000"/>
          <w:szCs w:val="24"/>
        </w:rPr>
        <w:t xml:space="preserve">, призванным на военную службу по мобилизации, или поступившим на военную службу по контракту, либо заключившим контракт о добровольном содействии в выполнении задач, возложенных на Вооруженные Силы Российской Федерации, в размере </w:t>
      </w:r>
      <w:r w:rsidRPr="009D20AC">
        <w:rPr>
          <w:bCs/>
          <w:iCs/>
          <w:color w:val="000000"/>
          <w:szCs w:val="24"/>
        </w:rPr>
        <w:t>10 тыс</w:t>
      </w:r>
      <w:proofErr w:type="gramStart"/>
      <w:r w:rsidRPr="009D20AC">
        <w:rPr>
          <w:bCs/>
          <w:iCs/>
          <w:color w:val="000000"/>
          <w:szCs w:val="24"/>
        </w:rPr>
        <w:t>.р</w:t>
      </w:r>
      <w:proofErr w:type="gramEnd"/>
      <w:r w:rsidRPr="009D20AC">
        <w:rPr>
          <w:bCs/>
          <w:iCs/>
          <w:color w:val="000000"/>
          <w:szCs w:val="24"/>
        </w:rPr>
        <w:t xml:space="preserve">уб. В 2023 году </w:t>
      </w:r>
      <w:r w:rsidRPr="009D20AC">
        <w:rPr>
          <w:szCs w:val="24"/>
        </w:rPr>
        <w:t>единовременную выплату получили 37 военнослужащих на сумму 370 000 рублей</w:t>
      </w:r>
      <w:r w:rsidRPr="009D20AC">
        <w:rPr>
          <w:color w:val="333333"/>
          <w:szCs w:val="24"/>
        </w:rPr>
        <w:t>.</w:t>
      </w:r>
    </w:p>
    <w:p w:rsidR="00844078" w:rsidRPr="009D20AC" w:rsidRDefault="00844078" w:rsidP="00AD30C4">
      <w:pPr>
        <w:widowControl w:val="0"/>
        <w:suppressAutoHyphens/>
        <w:spacing w:after="0"/>
        <w:ind w:firstLine="709"/>
        <w:jc w:val="both"/>
        <w:rPr>
          <w:color w:val="000000"/>
          <w:szCs w:val="24"/>
        </w:rPr>
      </w:pPr>
      <w:r w:rsidRPr="009D20AC">
        <w:rPr>
          <w:bCs/>
          <w:iCs/>
          <w:color w:val="000000"/>
          <w:szCs w:val="24"/>
        </w:rPr>
        <w:t>-Единовременная выплата членам семей погибшего (умершего) военнослужащего, призванного на военную службу по мобилизации, или поступившего на военную службу по контракту, либо заключившего контракт о добровольном содействии в выполнении задач, возложенных на Вооруженные Силы Российской Федерац</w:t>
      </w:r>
      <w:r w:rsidR="00693441" w:rsidRPr="009D20AC">
        <w:rPr>
          <w:bCs/>
          <w:iCs/>
          <w:color w:val="000000"/>
          <w:szCs w:val="24"/>
        </w:rPr>
        <w:t>и</w:t>
      </w:r>
      <w:r w:rsidRPr="009D20AC">
        <w:rPr>
          <w:bCs/>
          <w:iCs/>
          <w:color w:val="000000"/>
          <w:szCs w:val="24"/>
        </w:rPr>
        <w:t xml:space="preserve">и, </w:t>
      </w:r>
      <w:r w:rsidRPr="009D20AC">
        <w:rPr>
          <w:color w:val="000000"/>
          <w:szCs w:val="24"/>
        </w:rPr>
        <w:t>в размере</w:t>
      </w:r>
      <w:r w:rsidRPr="009D20AC">
        <w:rPr>
          <w:bCs/>
          <w:iCs/>
          <w:color w:val="000000"/>
          <w:szCs w:val="24"/>
        </w:rPr>
        <w:t xml:space="preserve"> 100 тыс</w:t>
      </w:r>
      <w:proofErr w:type="gramStart"/>
      <w:r w:rsidRPr="009D20AC">
        <w:rPr>
          <w:bCs/>
          <w:iCs/>
          <w:color w:val="000000"/>
          <w:szCs w:val="24"/>
        </w:rPr>
        <w:t>.р</w:t>
      </w:r>
      <w:proofErr w:type="gramEnd"/>
      <w:r w:rsidRPr="009D20AC">
        <w:rPr>
          <w:bCs/>
          <w:iCs/>
          <w:color w:val="000000"/>
          <w:szCs w:val="24"/>
        </w:rPr>
        <w:t>уб.</w:t>
      </w:r>
      <w:r w:rsidRPr="009D20AC">
        <w:rPr>
          <w:color w:val="000000"/>
          <w:szCs w:val="24"/>
        </w:rPr>
        <w:t xml:space="preserve">  В  2023 году данное пособие было выплачено 8 семьям на сумму 800 000 рублей.</w:t>
      </w:r>
    </w:p>
    <w:p w:rsidR="009D20AC" w:rsidRDefault="009D20AC" w:rsidP="00AD30C4">
      <w:pPr>
        <w:spacing w:after="0"/>
        <w:ind w:firstLine="709"/>
        <w:jc w:val="both"/>
        <w:rPr>
          <w:color w:val="000000"/>
          <w:szCs w:val="24"/>
        </w:rPr>
      </w:pPr>
    </w:p>
    <w:p w:rsidR="00844078" w:rsidRDefault="00844078" w:rsidP="00AD30C4">
      <w:pPr>
        <w:spacing w:after="0"/>
        <w:ind w:firstLine="709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Данным категориям граждан предоставляются и другие меры социальной поддержки:  внеочередной прием</w:t>
      </w:r>
      <w:r w:rsidR="00E56516">
        <w:rPr>
          <w:color w:val="000000"/>
          <w:szCs w:val="24"/>
        </w:rPr>
        <w:t xml:space="preserve"> детей</w:t>
      </w:r>
      <w:r>
        <w:rPr>
          <w:color w:val="000000"/>
          <w:szCs w:val="24"/>
        </w:rPr>
        <w:t xml:space="preserve"> в детски</w:t>
      </w:r>
      <w:r w:rsidR="00E56516">
        <w:rPr>
          <w:color w:val="000000"/>
          <w:szCs w:val="24"/>
        </w:rPr>
        <w:t>й</w:t>
      </w:r>
      <w:r>
        <w:rPr>
          <w:color w:val="000000"/>
          <w:szCs w:val="24"/>
        </w:rPr>
        <w:t xml:space="preserve"> сад, общеобразовательную школу, освобождение от родительской платы в дошкольных образовательных учреждениях, бесплатное двухразо</w:t>
      </w:r>
      <w:r w:rsidR="00E56516">
        <w:rPr>
          <w:color w:val="000000"/>
          <w:szCs w:val="24"/>
        </w:rPr>
        <w:t>вое питание в школах,  получение</w:t>
      </w:r>
      <w:r>
        <w:rPr>
          <w:color w:val="000000"/>
          <w:szCs w:val="24"/>
        </w:rPr>
        <w:t xml:space="preserve"> компенсационной выплаты по оплате жилья и комму</w:t>
      </w:r>
      <w:r w:rsidR="00E56516">
        <w:rPr>
          <w:color w:val="000000"/>
          <w:szCs w:val="24"/>
        </w:rPr>
        <w:t>нальных услуг, а также получение</w:t>
      </w:r>
      <w:r>
        <w:rPr>
          <w:color w:val="000000"/>
          <w:szCs w:val="24"/>
        </w:rPr>
        <w:t xml:space="preserve"> ежемесячной компенсационной выплаты взамен продовольственных товаров по льготной стоимости через магазин «Ветеран».</w:t>
      </w:r>
      <w:proofErr w:type="gramEnd"/>
    </w:p>
    <w:p w:rsidR="00844078" w:rsidRDefault="00844078" w:rsidP="00AD30C4">
      <w:pPr>
        <w:spacing w:after="0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На протяжении всего 2023 года особое внимание уделялось членам семей участников специальной военной операции, в первую очередь детям.</w:t>
      </w:r>
    </w:p>
    <w:p w:rsidR="00844078" w:rsidRDefault="00844078" w:rsidP="00AD30C4">
      <w:pPr>
        <w:spacing w:after="0"/>
        <w:ind w:firstLine="66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Ребята, чьи отцы и братья сейчас воюют с нацизмом, смогли побывать в феврале 2023 года на детском празднике "Масленица" в селе </w:t>
      </w:r>
      <w:proofErr w:type="spellStart"/>
      <w:r>
        <w:rPr>
          <w:color w:val="000000"/>
          <w:szCs w:val="24"/>
        </w:rPr>
        <w:t>Красниково</w:t>
      </w:r>
      <w:proofErr w:type="spellEnd"/>
      <w:r>
        <w:rPr>
          <w:color w:val="000000"/>
          <w:szCs w:val="24"/>
        </w:rPr>
        <w:t xml:space="preserve"> (46 человек);</w:t>
      </w:r>
      <w:r>
        <w:rPr>
          <w:szCs w:val="24"/>
        </w:rPr>
        <w:t xml:space="preserve"> 25 декабря 2023 года 39 детей и 18 взрослых, из семей участников СВО посетили Новогоднее представление в Курском государственном цирке. К 80-летию Победы в Курской битве  35 детей участников СВО в возрасте </w:t>
      </w:r>
      <w:r w:rsidRPr="00CC4EF9">
        <w:rPr>
          <w:szCs w:val="24"/>
        </w:rPr>
        <w:t xml:space="preserve">от </w:t>
      </w:r>
      <w:r w:rsidRPr="00CC4EF9">
        <w:rPr>
          <w:szCs w:val="24"/>
        </w:rPr>
        <w:lastRenderedPageBreak/>
        <w:t>0</w:t>
      </w:r>
      <w:r>
        <w:rPr>
          <w:szCs w:val="24"/>
        </w:rPr>
        <w:t xml:space="preserve"> до 17 лет включительно, проживающих на территории Медвенского района, получили сладкие подарки.  </w:t>
      </w:r>
    </w:p>
    <w:p w:rsidR="00844078" w:rsidRPr="009D20AC" w:rsidRDefault="00844078" w:rsidP="00AD30C4">
      <w:pPr>
        <w:spacing w:after="0"/>
        <w:ind w:firstLine="660"/>
        <w:jc w:val="both"/>
        <w:rPr>
          <w:szCs w:val="24"/>
        </w:rPr>
      </w:pPr>
      <w:r w:rsidRPr="009D20AC">
        <w:rPr>
          <w:szCs w:val="24"/>
        </w:rPr>
        <w:t>Свои подарки в канун нового учебного года получили все школьники из семей участников СВО</w:t>
      </w:r>
      <w:r w:rsidR="00E56516">
        <w:rPr>
          <w:szCs w:val="24"/>
        </w:rPr>
        <w:t xml:space="preserve"> (31 ребенок), </w:t>
      </w:r>
      <w:r w:rsidRPr="009D20AC">
        <w:rPr>
          <w:szCs w:val="24"/>
        </w:rPr>
        <w:t>для их покупки из районного бюджета было потрачено 218 500 рублей, а трем первоклассникам были вручены ранцы с набором канцелярских принадлежностей.</w:t>
      </w:r>
      <w:r w:rsidR="00E56516">
        <w:rPr>
          <w:szCs w:val="24"/>
        </w:rPr>
        <w:t xml:space="preserve"> </w:t>
      </w:r>
      <w:r w:rsidRPr="009D20AC">
        <w:rPr>
          <w:szCs w:val="24"/>
        </w:rPr>
        <w:t>Традиционная акция "Ёлочка желаний" позволила 85 детям из этих же семей получить особые подарки в канун Рождества.</w:t>
      </w:r>
    </w:p>
    <w:p w:rsidR="00844078" w:rsidRPr="009D20AC" w:rsidRDefault="00844078" w:rsidP="00AD30C4">
      <w:pPr>
        <w:spacing w:after="0"/>
        <w:ind w:firstLine="660"/>
        <w:jc w:val="both"/>
        <w:rPr>
          <w:szCs w:val="24"/>
        </w:rPr>
      </w:pPr>
      <w:r w:rsidRPr="009D20AC">
        <w:rPr>
          <w:szCs w:val="24"/>
        </w:rPr>
        <w:t>В канун Дня Защитника Отечества и Международного женского Дня семьи участников СВО получили продуктовые наборы и подарки на общую сумму 307 306,00 рублей.</w:t>
      </w:r>
    </w:p>
    <w:p w:rsidR="00844078" w:rsidRDefault="00844078" w:rsidP="00AD30C4">
      <w:pPr>
        <w:tabs>
          <w:tab w:val="left" w:pos="709"/>
        </w:tabs>
        <w:autoSpaceDE w:val="0"/>
        <w:spacing w:after="0"/>
        <w:ind w:firstLine="709"/>
        <w:jc w:val="both"/>
        <w:rPr>
          <w:szCs w:val="24"/>
        </w:rPr>
      </w:pPr>
      <w:r>
        <w:rPr>
          <w:color w:val="000000"/>
          <w:szCs w:val="24"/>
        </w:rPr>
        <w:t>Родители двух мобилизованных были направлены и прошли лечение в госпитале для ветеранов в г</w:t>
      </w:r>
      <w:proofErr w:type="gramStart"/>
      <w:r>
        <w:rPr>
          <w:color w:val="000000"/>
          <w:szCs w:val="24"/>
        </w:rPr>
        <w:t>.К</w:t>
      </w:r>
      <w:proofErr w:type="gramEnd"/>
      <w:r>
        <w:rPr>
          <w:color w:val="000000"/>
          <w:szCs w:val="24"/>
        </w:rPr>
        <w:t>урске, в реабилитационном центре им. пр. Феодосия Печерского в г</w:t>
      </w:r>
      <w:proofErr w:type="gramStart"/>
      <w:r>
        <w:rPr>
          <w:color w:val="000000"/>
          <w:szCs w:val="24"/>
        </w:rPr>
        <w:t>.К</w:t>
      </w:r>
      <w:proofErr w:type="gramEnd"/>
      <w:r>
        <w:rPr>
          <w:color w:val="000000"/>
          <w:szCs w:val="24"/>
        </w:rPr>
        <w:t>урске.</w:t>
      </w:r>
      <w:r>
        <w:rPr>
          <w:szCs w:val="24"/>
        </w:rPr>
        <w:t xml:space="preserve"> </w:t>
      </w:r>
    </w:p>
    <w:p w:rsidR="00844078" w:rsidRDefault="00844078" w:rsidP="00844078">
      <w:pPr>
        <w:tabs>
          <w:tab w:val="left" w:pos="709"/>
        </w:tabs>
        <w:autoSpaceDE w:val="0"/>
        <w:spacing w:after="120"/>
        <w:ind w:firstLine="709"/>
        <w:jc w:val="both"/>
        <w:rPr>
          <w:szCs w:val="24"/>
        </w:rPr>
      </w:pPr>
      <w:r w:rsidRPr="009D20AC">
        <w:rPr>
          <w:szCs w:val="24"/>
        </w:rPr>
        <w:t xml:space="preserve">01 июня 2023 года в районе приступила к работе социальный координатор </w:t>
      </w:r>
      <w:r w:rsidRPr="009D20AC">
        <w:rPr>
          <w:bCs/>
          <w:szCs w:val="24"/>
        </w:rPr>
        <w:t>Государственного фонда поддержки участников специальной военной операции «Защитники Отечества». Для работы координатор</w:t>
      </w:r>
      <w:r w:rsidR="002C111B">
        <w:rPr>
          <w:bCs/>
          <w:szCs w:val="24"/>
        </w:rPr>
        <w:t>а</w:t>
      </w:r>
      <w:r w:rsidRPr="009D20AC">
        <w:rPr>
          <w:bCs/>
          <w:szCs w:val="24"/>
        </w:rPr>
        <w:t xml:space="preserve"> было предоставлено помещение, осуществлен ремонт, закуплена новая мебель, общая сумма затрат составила 385 755,27 рублей  из</w:t>
      </w:r>
      <w:r>
        <w:rPr>
          <w:bCs/>
          <w:szCs w:val="24"/>
        </w:rPr>
        <w:t xml:space="preserve"> бюджета района.</w:t>
      </w:r>
    </w:p>
    <w:p w:rsidR="00844078" w:rsidRDefault="00844078" w:rsidP="00844078">
      <w:pPr>
        <w:tabs>
          <w:tab w:val="left" w:pos="709"/>
        </w:tabs>
        <w:autoSpaceDE w:val="0"/>
        <w:spacing w:after="120"/>
        <w:ind w:firstLine="709"/>
        <w:jc w:val="both"/>
        <w:rPr>
          <w:bCs/>
          <w:i/>
          <w:iCs/>
          <w:szCs w:val="24"/>
        </w:rPr>
      </w:pPr>
      <w:r>
        <w:rPr>
          <w:szCs w:val="24"/>
        </w:rPr>
        <w:t>Своевременное выявление нуждающихся семей и оказание им необходимой поддержи и помощи будет по-прежнему одним из приоритетных направлений деятельности районной Администрации.</w:t>
      </w:r>
    </w:p>
    <w:p w:rsidR="00844078" w:rsidRPr="00844078" w:rsidRDefault="00844078" w:rsidP="00AD30C4">
      <w:pPr>
        <w:spacing w:after="0"/>
        <w:ind w:firstLine="709"/>
        <w:rPr>
          <w:b/>
          <w:szCs w:val="28"/>
        </w:rPr>
      </w:pPr>
      <w:r w:rsidRPr="00844078">
        <w:rPr>
          <w:b/>
          <w:szCs w:val="28"/>
        </w:rPr>
        <w:t xml:space="preserve">Здравоохранение </w:t>
      </w:r>
    </w:p>
    <w:p w:rsidR="00844078" w:rsidRPr="00844078" w:rsidRDefault="00844078" w:rsidP="00AD30C4">
      <w:pPr>
        <w:spacing w:after="0"/>
        <w:ind w:firstLine="709"/>
        <w:jc w:val="both"/>
        <w:rPr>
          <w:szCs w:val="28"/>
        </w:rPr>
      </w:pPr>
      <w:r w:rsidRPr="00844078">
        <w:rPr>
          <w:szCs w:val="28"/>
        </w:rPr>
        <w:t xml:space="preserve">Несмотря  на  то, что  отрасль  здравоохранения  отнесена  к  полномочиям  региона,  остановимся  на  актуальных  для  населения  нашего  района  позициях. Система здравоохранения в районе представлена ОБУЗ «Медвенская ЦРБ» и её структурными подразделениями в сельских населённых пунктах. </w:t>
      </w:r>
    </w:p>
    <w:p w:rsidR="00844078" w:rsidRPr="00844078" w:rsidRDefault="00844078" w:rsidP="00AD30C4">
      <w:pPr>
        <w:spacing w:after="0"/>
        <w:ind w:firstLine="709"/>
        <w:jc w:val="both"/>
        <w:rPr>
          <w:szCs w:val="28"/>
        </w:rPr>
      </w:pPr>
      <w:r w:rsidRPr="00844078">
        <w:rPr>
          <w:szCs w:val="28"/>
        </w:rPr>
        <w:t xml:space="preserve">В 2023 г. учреждения здравоохранения района продолжили работу, направленную на </w:t>
      </w:r>
      <w:r w:rsidRPr="00844078">
        <w:rPr>
          <w:szCs w:val="28"/>
          <w:shd w:val="clear" w:color="auto" w:fill="FFFFFF"/>
        </w:rPr>
        <w:t xml:space="preserve">повышение качества и доступности медицинской помощи для населения, </w:t>
      </w:r>
      <w:r w:rsidR="00AD30C4" w:rsidRPr="00844078">
        <w:rPr>
          <w:szCs w:val="28"/>
          <w:shd w:val="clear" w:color="auto" w:fill="FFFFFF"/>
        </w:rPr>
        <w:t>увеличение</w:t>
      </w:r>
      <w:r w:rsidRPr="00844078">
        <w:rPr>
          <w:szCs w:val="28"/>
          <w:shd w:val="clear" w:color="auto" w:fill="FFFFFF"/>
        </w:rPr>
        <w:t xml:space="preserve"> средней продолжительности жизни.</w:t>
      </w:r>
    </w:p>
    <w:p w:rsidR="006A06C8" w:rsidRDefault="00844078" w:rsidP="0084407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44078">
        <w:rPr>
          <w:rFonts w:ascii="Times New Roman" w:hAnsi="Times New Roman"/>
          <w:sz w:val="28"/>
          <w:szCs w:val="28"/>
        </w:rPr>
        <w:t xml:space="preserve">В  2023  году  мы  наблюдаем  уменьшение  показателя  смертности  на  одну  тысячу  населения, который составляет  </w:t>
      </w:r>
      <w:r w:rsidRPr="00844078">
        <w:rPr>
          <w:rFonts w:ascii="Times New Roman" w:hAnsi="Times New Roman"/>
          <w:b/>
          <w:sz w:val="28"/>
          <w:szCs w:val="28"/>
        </w:rPr>
        <w:t>16.1</w:t>
      </w:r>
      <w:r w:rsidRPr="00844078">
        <w:rPr>
          <w:rFonts w:ascii="Times New Roman" w:hAnsi="Times New Roman"/>
          <w:sz w:val="28"/>
          <w:szCs w:val="28"/>
        </w:rPr>
        <w:t xml:space="preserve">,  показатель  рождаемости несколько уменьшился до  </w:t>
      </w:r>
      <w:r w:rsidRPr="00844078">
        <w:rPr>
          <w:rFonts w:ascii="Times New Roman" w:hAnsi="Times New Roman"/>
          <w:b/>
          <w:sz w:val="28"/>
          <w:szCs w:val="28"/>
        </w:rPr>
        <w:t>4,2</w:t>
      </w:r>
      <w:r w:rsidRPr="00844078">
        <w:rPr>
          <w:rFonts w:ascii="Times New Roman" w:hAnsi="Times New Roman"/>
          <w:sz w:val="28"/>
          <w:szCs w:val="28"/>
        </w:rPr>
        <w:t xml:space="preserve"> на  одну  тысячу населения по сравнению с 2022 г. (4,8).</w:t>
      </w:r>
    </w:p>
    <w:p w:rsidR="00844078" w:rsidRPr="00844078" w:rsidRDefault="00844078" w:rsidP="0084407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44078">
        <w:rPr>
          <w:rFonts w:ascii="Times New Roman" w:hAnsi="Times New Roman"/>
          <w:sz w:val="28"/>
          <w:szCs w:val="28"/>
        </w:rPr>
        <w:t>Показатели  рождаемости и смертности в  разрезе  по  годам выглядят следующим образом:</w:t>
      </w:r>
    </w:p>
    <w:p w:rsidR="00844078" w:rsidRPr="00AD30C4" w:rsidRDefault="00844078" w:rsidP="00AD30C4">
      <w:pPr>
        <w:spacing w:after="0"/>
        <w:ind w:firstLine="709"/>
        <w:jc w:val="center"/>
        <w:rPr>
          <w:b/>
          <w:i/>
          <w:sz w:val="24"/>
          <w:szCs w:val="24"/>
        </w:rPr>
      </w:pPr>
      <w:r w:rsidRPr="00AD30C4">
        <w:rPr>
          <w:b/>
          <w:i/>
          <w:sz w:val="24"/>
          <w:szCs w:val="24"/>
        </w:rPr>
        <w:t>Динамика рождаемости и смертности (на 1000 населения)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337"/>
        <w:gridCol w:w="1337"/>
        <w:gridCol w:w="1337"/>
        <w:gridCol w:w="1337"/>
        <w:gridCol w:w="1653"/>
      </w:tblGrid>
      <w:tr w:rsidR="00844078" w:rsidRPr="00844078" w:rsidTr="00844078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2019 г.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2020 г.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ind w:firstLine="49"/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2021 г.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2022 г.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ind w:firstLine="20"/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2023 г.</w:t>
            </w:r>
          </w:p>
        </w:tc>
      </w:tr>
      <w:tr w:rsidR="00844078" w:rsidRPr="00844078" w:rsidTr="00844078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78" w:rsidRPr="00844078" w:rsidRDefault="00844078" w:rsidP="00C84EC1">
            <w:pPr>
              <w:jc w:val="both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Рождаемость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ind w:firstLine="49"/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5,9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4,8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ind w:firstLine="20"/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4,2</w:t>
            </w:r>
          </w:p>
        </w:tc>
      </w:tr>
      <w:tr w:rsidR="00844078" w:rsidRPr="00844078" w:rsidTr="00844078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78" w:rsidRPr="00844078" w:rsidRDefault="00844078" w:rsidP="00C84EC1">
            <w:pPr>
              <w:jc w:val="both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Смертность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18,9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17,7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ind w:firstLine="49"/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22,8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18,8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8" w:rsidRPr="00844078" w:rsidRDefault="00844078" w:rsidP="00C84EC1">
            <w:pPr>
              <w:ind w:firstLine="20"/>
              <w:jc w:val="center"/>
              <w:rPr>
                <w:sz w:val="24"/>
                <w:szCs w:val="24"/>
              </w:rPr>
            </w:pPr>
            <w:r w:rsidRPr="00844078">
              <w:rPr>
                <w:sz w:val="24"/>
                <w:szCs w:val="24"/>
              </w:rPr>
              <w:t>16,1</w:t>
            </w:r>
          </w:p>
        </w:tc>
      </w:tr>
    </w:tbl>
    <w:p w:rsidR="00844078" w:rsidRPr="00844078" w:rsidRDefault="006A06C8" w:rsidP="00844078">
      <w:pPr>
        <w:pStyle w:val="a8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="00844078" w:rsidRPr="00844078">
        <w:rPr>
          <w:rFonts w:ascii="Times New Roman" w:hAnsi="Times New Roman"/>
          <w:sz w:val="28"/>
          <w:szCs w:val="24"/>
        </w:rPr>
        <w:t xml:space="preserve">бщая смертность на 1000 населения уменьшилась по сравнению с 2022 г.  на 12,8%  и составляет 16,1% (18,9 -  2019 г.; 17,7 – 2020 г.,22,8 - 2021 г., 18,8 – 2022 г.). </w:t>
      </w:r>
    </w:p>
    <w:p w:rsidR="00844078" w:rsidRDefault="00844078" w:rsidP="00844078">
      <w:pPr>
        <w:pStyle w:val="a8"/>
        <w:jc w:val="center"/>
        <w:rPr>
          <w:b/>
        </w:rPr>
      </w:pPr>
    </w:p>
    <w:p w:rsidR="00844078" w:rsidRPr="00AD30C4" w:rsidRDefault="00844078" w:rsidP="00844078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AD30C4">
        <w:rPr>
          <w:rFonts w:ascii="Times New Roman" w:hAnsi="Times New Roman" w:cs="Times New Roman"/>
          <w:b/>
          <w:sz w:val="24"/>
        </w:rPr>
        <w:lastRenderedPageBreak/>
        <w:t>Смертность населения Медвенского района по причинам смерти за 2019 – 2023 гг. (на 100 тыс. населения)</w:t>
      </w:r>
    </w:p>
    <w:tbl>
      <w:tblPr>
        <w:tblpPr w:leftFromText="180" w:rightFromText="180" w:vertAnchor="text" w:horzAnchor="margin" w:tblpXSpec="center" w:tblpY="163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1374"/>
        <w:gridCol w:w="1374"/>
        <w:gridCol w:w="1374"/>
        <w:gridCol w:w="1374"/>
        <w:gridCol w:w="1374"/>
      </w:tblGrid>
      <w:tr w:rsidR="00844078" w:rsidRPr="00844078" w:rsidTr="00C84EC1">
        <w:trPr>
          <w:trHeight w:val="67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Причины смерти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2019 г.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2020 г.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2021 г.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2022 г.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2023 г.</w:t>
            </w:r>
          </w:p>
        </w:tc>
      </w:tr>
      <w:tr w:rsidR="00844078" w:rsidRPr="00844078" w:rsidTr="00C84EC1">
        <w:trPr>
          <w:trHeight w:val="638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 xml:space="preserve">Младенческая смертность на 1000 </w:t>
            </w:r>
            <w:proofErr w:type="gramStart"/>
            <w:r w:rsidRPr="00844078">
              <w:rPr>
                <w:rFonts w:cs="Times New Roman"/>
                <w:sz w:val="22"/>
              </w:rPr>
              <w:t>родившихся</w:t>
            </w:r>
            <w:proofErr w:type="gramEnd"/>
            <w:r w:rsidRPr="00844078">
              <w:rPr>
                <w:rFonts w:cs="Times New Roman"/>
                <w:sz w:val="22"/>
              </w:rPr>
              <w:t xml:space="preserve"> живыми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13,8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0</w:t>
            </w:r>
          </w:p>
        </w:tc>
      </w:tr>
      <w:tr w:rsidR="00844078" w:rsidRPr="00844078" w:rsidTr="00C84EC1">
        <w:trPr>
          <w:trHeight w:val="638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 xml:space="preserve">Материнская смертность на 100 тыс. </w:t>
            </w:r>
            <w:proofErr w:type="gramStart"/>
            <w:r w:rsidRPr="00844078">
              <w:rPr>
                <w:rFonts w:cs="Times New Roman"/>
                <w:sz w:val="22"/>
              </w:rPr>
              <w:t>родившихся</w:t>
            </w:r>
            <w:proofErr w:type="gramEnd"/>
            <w:r w:rsidRPr="00844078">
              <w:rPr>
                <w:rFonts w:cs="Times New Roman"/>
                <w:sz w:val="22"/>
              </w:rPr>
              <w:t xml:space="preserve"> живыми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0</w:t>
            </w:r>
          </w:p>
        </w:tc>
      </w:tr>
      <w:tr w:rsidR="00844078" w:rsidRPr="00844078" w:rsidTr="00C84EC1">
        <w:trPr>
          <w:trHeight w:val="957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Некоторых инфекционных и паразитарных болезней, туберкулез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6,1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6,1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6,2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0</w:t>
            </w:r>
          </w:p>
        </w:tc>
      </w:tr>
      <w:tr w:rsidR="00844078" w:rsidRPr="00844078" w:rsidTr="00C84EC1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Новообразования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238,4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272,6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224,7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279,5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230,5</w:t>
            </w:r>
          </w:p>
        </w:tc>
      </w:tr>
      <w:tr w:rsidR="00844078" w:rsidRPr="00844078" w:rsidTr="00C84EC1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Болезни системы кровообращения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892,8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836,6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936,5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711,6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585,8</w:t>
            </w:r>
          </w:p>
        </w:tc>
      </w:tr>
      <w:tr w:rsidR="00844078" w:rsidRPr="00844078" w:rsidTr="00C84EC1">
        <w:trPr>
          <w:trHeight w:val="319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Болезни органов дыхания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110,0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123,9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206,0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184,2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155,8</w:t>
            </w:r>
          </w:p>
        </w:tc>
      </w:tr>
      <w:tr w:rsidR="00844078" w:rsidRPr="00844078" w:rsidTr="00C84EC1">
        <w:trPr>
          <w:trHeight w:val="30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Болезни органов пищеварения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61,1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68,1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62,4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88,9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93,4</w:t>
            </w:r>
          </w:p>
        </w:tc>
      </w:tr>
      <w:tr w:rsidR="00844078" w:rsidRPr="00844078" w:rsidTr="00C84EC1">
        <w:trPr>
          <w:trHeight w:val="33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ДТП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12,2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30,9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18,7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19,0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12,4</w:t>
            </w:r>
          </w:p>
        </w:tc>
      </w:tr>
      <w:tr w:rsidR="00844078" w:rsidRPr="00844078" w:rsidTr="00C84EC1">
        <w:trPr>
          <w:trHeight w:val="334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COVID-19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12,3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387,0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169,1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78" w:rsidRPr="00844078" w:rsidRDefault="00844078" w:rsidP="00C84EC1">
            <w:pPr>
              <w:jc w:val="both"/>
              <w:rPr>
                <w:rFonts w:cs="Times New Roman"/>
                <w:sz w:val="22"/>
              </w:rPr>
            </w:pPr>
            <w:r w:rsidRPr="00844078">
              <w:rPr>
                <w:rFonts w:cs="Times New Roman"/>
                <w:sz w:val="22"/>
              </w:rPr>
              <w:t>6,2</w:t>
            </w:r>
          </w:p>
        </w:tc>
      </w:tr>
    </w:tbl>
    <w:p w:rsidR="00844078" w:rsidRPr="009D20AC" w:rsidRDefault="00844078" w:rsidP="00AD30C4">
      <w:pPr>
        <w:spacing w:after="0"/>
        <w:ind w:firstLine="709"/>
        <w:jc w:val="both"/>
        <w:rPr>
          <w:szCs w:val="24"/>
        </w:rPr>
      </w:pPr>
      <w:r w:rsidRPr="009D20AC">
        <w:rPr>
          <w:szCs w:val="24"/>
        </w:rPr>
        <w:t>Уже  сейчас  понятно, что  такая  ситуация  на  ближайшие  пять  лет  дает  нам  отрицательную  динамику  по  численности  населения. По  итогам  2023  года мы имеем отрицательный баланс  численности в 187  человек.</w:t>
      </w:r>
    </w:p>
    <w:p w:rsidR="00844078" w:rsidRDefault="00844078" w:rsidP="00AD30C4">
      <w:pPr>
        <w:spacing w:after="0"/>
        <w:jc w:val="both"/>
        <w:rPr>
          <w:color w:val="000000"/>
          <w:szCs w:val="24"/>
          <w:shd w:val="clear" w:color="auto" w:fill="FFFFFF"/>
        </w:rPr>
      </w:pPr>
      <w:r w:rsidRPr="009D20AC">
        <w:rPr>
          <w:szCs w:val="28"/>
        </w:rPr>
        <w:tab/>
      </w:r>
      <w:r w:rsidRPr="009D20AC">
        <w:rPr>
          <w:szCs w:val="24"/>
        </w:rPr>
        <w:t>Медвенская ЦРБ продолжает испытывать  кадровый дефицит. В настоящий момент в стационар больницы требуются</w:t>
      </w:r>
      <w:r>
        <w:rPr>
          <w:szCs w:val="24"/>
        </w:rPr>
        <w:t xml:space="preserve"> неврологи и медицинские сестры. </w:t>
      </w:r>
      <w:proofErr w:type="gramStart"/>
      <w:r>
        <w:rPr>
          <w:szCs w:val="24"/>
        </w:rPr>
        <w:t>Также требуются врачи следующих специальностей: терапевт, хирург, психиатр, эндокринолог, гинеколог, инфекционист.</w:t>
      </w:r>
      <w:proofErr w:type="gramEnd"/>
      <w:r>
        <w:rPr>
          <w:szCs w:val="24"/>
        </w:rPr>
        <w:t xml:space="preserve"> Для решения кадровых вопросов 22.11.2023 года на базе  ОБУЗ "Медвенская ЦРБ" </w:t>
      </w:r>
      <w:r w:rsidRPr="00B014EB">
        <w:rPr>
          <w:color w:val="000000"/>
          <w:szCs w:val="24"/>
          <w:shd w:val="clear" w:color="auto" w:fill="FFFFFF"/>
        </w:rPr>
        <w:t>состоялась встреча студентов Курского Государственного Медицинского Университета и Медико-фармацевтического колледжа КГМУ с сотрудниками Медвенской районной больницы. Студентам провели экскурсию по больнице, рассказали о плюсах работы в ЦРБ.</w:t>
      </w:r>
    </w:p>
    <w:p w:rsidR="00844078" w:rsidRPr="00B4012C" w:rsidRDefault="00844078" w:rsidP="00AD30C4">
      <w:pPr>
        <w:spacing w:after="0"/>
        <w:jc w:val="both"/>
        <w:rPr>
          <w:szCs w:val="24"/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 w:rsidRPr="00B4012C">
        <w:rPr>
          <w:shd w:val="clear" w:color="auto" w:fill="FFFFFF"/>
        </w:rPr>
        <w:t>В рамках регионального конкурса «Спасибо, доктор!» - в номинации «Лучший врач-терапевт»</w:t>
      </w:r>
      <w:r>
        <w:rPr>
          <w:shd w:val="clear" w:color="auto" w:fill="FFFFFF"/>
        </w:rPr>
        <w:t xml:space="preserve"> среди победителей</w:t>
      </w:r>
      <w:r w:rsidR="009D20AC">
        <w:rPr>
          <w:shd w:val="clear" w:color="auto" w:fill="FFFFFF"/>
        </w:rPr>
        <w:t xml:space="preserve">  </w:t>
      </w:r>
      <w:r w:rsidRPr="00B4012C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B4012C">
        <w:rPr>
          <w:rStyle w:val="a7"/>
          <w:rFonts w:eastAsia="SimSun"/>
        </w:rPr>
        <w:t>Щетнева</w:t>
      </w:r>
      <w:proofErr w:type="spellEnd"/>
      <w:r w:rsidRPr="00B4012C">
        <w:rPr>
          <w:rStyle w:val="a7"/>
          <w:rFonts w:eastAsia="SimSun"/>
        </w:rPr>
        <w:t xml:space="preserve"> Инна Владимировна, врач-терапевт ОБУЗ «Медвенская ЦРБ»</w:t>
      </w:r>
      <w:r>
        <w:rPr>
          <w:rStyle w:val="a7"/>
          <w:rFonts w:eastAsia="SimSun"/>
        </w:rPr>
        <w:t>.</w:t>
      </w:r>
      <w:r w:rsidRPr="00B4012C">
        <w:rPr>
          <w:rStyle w:val="a7"/>
          <w:rFonts w:eastAsia="SimSun"/>
        </w:rPr>
        <w:br/>
      </w:r>
      <w:r>
        <w:rPr>
          <w:szCs w:val="24"/>
          <w:shd w:val="clear" w:color="auto" w:fill="FFFFFF"/>
        </w:rPr>
        <w:t xml:space="preserve">           </w:t>
      </w:r>
      <w:r>
        <w:rPr>
          <w:szCs w:val="24"/>
        </w:rPr>
        <w:t xml:space="preserve">План профилактических осмотров и диспансеризации взрослого населения 2023- был выполнен на 80,2%, осмотр детского населения на 100%. Большим подспорьем в дополнительном обследовании населения в 2023 году стала работа на территории района </w:t>
      </w:r>
      <w:r>
        <w:rPr>
          <w:rFonts w:eastAsia="Times New Roman"/>
          <w:szCs w:val="24"/>
        </w:rPr>
        <w:t>врачей</w:t>
      </w:r>
      <w:r w:rsidRPr="00D42511">
        <w:rPr>
          <w:rFonts w:eastAsia="Times New Roman"/>
          <w:szCs w:val="24"/>
        </w:rPr>
        <w:t xml:space="preserve"> Курской</w:t>
      </w:r>
      <w:r w:rsidRPr="00B0180F">
        <w:rPr>
          <w:rFonts w:eastAsia="Times New Roman"/>
          <w:szCs w:val="24"/>
        </w:rPr>
        <w:t> </w:t>
      </w:r>
      <w:hyperlink r:id="rId9" w:history="1">
        <w:r w:rsidRPr="00D42511">
          <w:rPr>
            <w:rFonts w:eastAsia="Times New Roman"/>
            <w:szCs w:val="24"/>
          </w:rPr>
          <w:t>областной многопрофильной клинической больницы</w:t>
        </w:r>
      </w:hyperlink>
      <w:r w:rsidR="00240400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 xml:space="preserve"> в феврале 2023 года они </w:t>
      </w:r>
      <w:r w:rsidRPr="00D42511">
        <w:rPr>
          <w:rFonts w:eastAsia="Times New Roman"/>
          <w:szCs w:val="24"/>
        </w:rPr>
        <w:t>провели выездной прием в Медвенском районе. Врачи осмотрели 90 человек, назначили лекарственную терапию</w:t>
      </w:r>
      <w:r>
        <w:rPr>
          <w:rFonts w:eastAsia="Times New Roman"/>
          <w:szCs w:val="24"/>
        </w:rPr>
        <w:t>, дали необходимые рекомендации,</w:t>
      </w:r>
      <w:r w:rsidRPr="00D42511">
        <w:rPr>
          <w:rFonts w:eastAsia="Times New Roman"/>
          <w:szCs w:val="24"/>
        </w:rPr>
        <w:t xml:space="preserve"> 6 жителей района получили направления на госпитализацию</w:t>
      </w:r>
      <w:r>
        <w:rPr>
          <w:rFonts w:eastAsia="Times New Roman"/>
          <w:szCs w:val="24"/>
        </w:rPr>
        <w:t xml:space="preserve">. </w:t>
      </w:r>
      <w:r w:rsidRPr="00D42511">
        <w:rPr>
          <w:color w:val="000000"/>
          <w:szCs w:val="24"/>
          <w:shd w:val="clear" w:color="auto" w:fill="FFFFFF"/>
        </w:rPr>
        <w:t>В рамках губернаторского проекта «Поезд здоровья»</w:t>
      </w:r>
      <w:r>
        <w:rPr>
          <w:color w:val="000000"/>
          <w:szCs w:val="24"/>
          <w:shd w:val="clear" w:color="auto" w:fill="FFFFFF"/>
        </w:rPr>
        <w:t xml:space="preserve">  в июне и сентябре областными специалистами были осмотрены 313 жителей нашего района, 25 человек получили назначение на плановую госпитализацию, 64 человека направлены на </w:t>
      </w:r>
      <w:proofErr w:type="spellStart"/>
      <w:r>
        <w:rPr>
          <w:color w:val="000000"/>
          <w:szCs w:val="24"/>
          <w:shd w:val="clear" w:color="auto" w:fill="FFFFFF"/>
        </w:rPr>
        <w:t>дообследование</w:t>
      </w:r>
      <w:proofErr w:type="spellEnd"/>
      <w:r>
        <w:rPr>
          <w:color w:val="000000"/>
          <w:szCs w:val="24"/>
          <w:shd w:val="clear" w:color="auto" w:fill="FFFFFF"/>
        </w:rPr>
        <w:t>.</w:t>
      </w:r>
      <w:r w:rsidRPr="00B014EB">
        <w:rPr>
          <w:szCs w:val="28"/>
        </w:rPr>
        <w:t xml:space="preserve"> </w:t>
      </w:r>
      <w:r w:rsidRPr="00B014EB">
        <w:rPr>
          <w:szCs w:val="24"/>
        </w:rPr>
        <w:t xml:space="preserve">В 2023 году была организована работа передвижного </w:t>
      </w:r>
      <w:r w:rsidRPr="00B014EB">
        <w:rPr>
          <w:szCs w:val="24"/>
        </w:rPr>
        <w:lastRenderedPageBreak/>
        <w:t>флюорографического комплекса в поселениях района и в райцентре.</w:t>
      </w:r>
      <w:r w:rsidRPr="00D42511">
        <w:rPr>
          <w:rFonts w:eastAsia="Times New Roman"/>
          <w:szCs w:val="24"/>
        </w:rPr>
        <w:br/>
      </w:r>
      <w:r>
        <w:rPr>
          <w:szCs w:val="24"/>
        </w:rPr>
        <w:t xml:space="preserve">            В 2023 году  проведена углубленная диспансеризация лицам, перенесших COVID-19, её прошли 205 человек. Работа с этой группой пациентов будет продолжена в 2024. Больным с острым нарушением  мозгового кровообращения (ОНМК) проводится начальная реабилитация. В 2023 году прошли лечение 636 чел., которые получили 10359 процедур, в первичном сосудистом отделении (ПСО) за 2023 год было пролечено 683 человека из 7 районов области.</w:t>
      </w:r>
    </w:p>
    <w:p w:rsidR="00844078" w:rsidRDefault="00844078" w:rsidP="00844078">
      <w:pPr>
        <w:ind w:firstLine="708"/>
        <w:jc w:val="both"/>
        <w:rPr>
          <w:szCs w:val="24"/>
        </w:rPr>
      </w:pPr>
      <w:r>
        <w:rPr>
          <w:szCs w:val="24"/>
        </w:rPr>
        <w:t xml:space="preserve">В 2023 году произведен капитальный ремонт кровли здания ЦРБ на 33773019 рублей. Установлено видеонаблюдение на 4-х </w:t>
      </w:r>
      <w:proofErr w:type="spellStart"/>
      <w:r>
        <w:rPr>
          <w:szCs w:val="24"/>
        </w:rPr>
        <w:t>ФАПах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Панинский</w:t>
      </w:r>
      <w:proofErr w:type="spellEnd"/>
      <w:r>
        <w:rPr>
          <w:szCs w:val="24"/>
        </w:rPr>
        <w:t>, Н-</w:t>
      </w:r>
      <w:proofErr w:type="spellStart"/>
      <w:r>
        <w:rPr>
          <w:szCs w:val="24"/>
        </w:rPr>
        <w:t>Реутчанский</w:t>
      </w:r>
      <w:proofErr w:type="spellEnd"/>
      <w:r>
        <w:rPr>
          <w:szCs w:val="24"/>
        </w:rPr>
        <w:t xml:space="preserve">, 2-ой Рождественский, </w:t>
      </w:r>
      <w:proofErr w:type="spellStart"/>
      <w:r>
        <w:rPr>
          <w:szCs w:val="24"/>
        </w:rPr>
        <w:t>Черниченский</w:t>
      </w:r>
      <w:proofErr w:type="spellEnd"/>
      <w:r>
        <w:rPr>
          <w:szCs w:val="24"/>
        </w:rPr>
        <w:t>) на сумму 419973 рубля. Выделено 460 тыс. рублей на разработку проектно-сметной документации на капитальный ремонт подвальных помещений поликлиники для создания защитного сооружения.</w:t>
      </w:r>
    </w:p>
    <w:p w:rsidR="00844078" w:rsidRPr="00844078" w:rsidRDefault="00844078" w:rsidP="00AD30C4">
      <w:pPr>
        <w:tabs>
          <w:tab w:val="left" w:pos="0"/>
          <w:tab w:val="left" w:pos="4140"/>
        </w:tabs>
        <w:spacing w:after="0"/>
        <w:ind w:firstLine="709"/>
        <w:rPr>
          <w:b/>
          <w:szCs w:val="24"/>
        </w:rPr>
      </w:pPr>
      <w:r w:rsidRPr="00844078">
        <w:rPr>
          <w:b/>
          <w:szCs w:val="24"/>
        </w:rPr>
        <w:t>Культура</w:t>
      </w:r>
    </w:p>
    <w:p w:rsidR="00844078" w:rsidRPr="00844078" w:rsidRDefault="00844078" w:rsidP="00AD30C4">
      <w:pPr>
        <w:tabs>
          <w:tab w:val="left" w:pos="0"/>
          <w:tab w:val="left" w:pos="4140"/>
        </w:tabs>
        <w:spacing w:after="0"/>
        <w:ind w:firstLine="709"/>
        <w:jc w:val="both"/>
        <w:rPr>
          <w:szCs w:val="28"/>
        </w:rPr>
      </w:pPr>
      <w:r w:rsidRPr="00844078">
        <w:rPr>
          <w:szCs w:val="28"/>
        </w:rPr>
        <w:t xml:space="preserve">В 2023 году учреждения культуры района продолжили работу над реализацией основных направлений  Национального проекта "Культура", они стремились обеспечить для всех жителей района  максимальную   доступность  к  культурным благам, создать комфортные  условия  для восприятия культурных ценностей.  </w:t>
      </w:r>
    </w:p>
    <w:p w:rsidR="00844078" w:rsidRPr="009D20AC" w:rsidRDefault="00844078" w:rsidP="00AD30C4">
      <w:pPr>
        <w:spacing w:after="0"/>
        <w:ind w:firstLine="709"/>
        <w:jc w:val="both"/>
        <w:rPr>
          <w:szCs w:val="28"/>
        </w:rPr>
      </w:pPr>
      <w:r w:rsidRPr="00844078">
        <w:rPr>
          <w:szCs w:val="28"/>
        </w:rPr>
        <w:t>В рамках мероприятий по развитию сети учреждений культурно-</w:t>
      </w:r>
      <w:r w:rsidRPr="009D20AC">
        <w:rPr>
          <w:szCs w:val="28"/>
        </w:rPr>
        <w:t>досугового типа по  Нацпроекту «Культура» (Федеральный проект  "Культурная среда") в 2023 году начат  капитальный ремонт Нижнереутчанского сельского Дома культуры – филиала МКУК «Центр народного творчества Медвенского района». На эти цели предусмотрено 24454,72 тыс</w:t>
      </w:r>
      <w:proofErr w:type="gramStart"/>
      <w:r w:rsidRPr="009D20AC">
        <w:rPr>
          <w:szCs w:val="28"/>
        </w:rPr>
        <w:t>.р</w:t>
      </w:r>
      <w:proofErr w:type="gramEnd"/>
      <w:r w:rsidRPr="009D20AC">
        <w:rPr>
          <w:szCs w:val="28"/>
        </w:rPr>
        <w:t>ублей. В 2023 году из областного бюджета было выделено 20262,48 тыс</w:t>
      </w:r>
      <w:proofErr w:type="gramStart"/>
      <w:r w:rsidRPr="009D20AC">
        <w:rPr>
          <w:szCs w:val="28"/>
        </w:rPr>
        <w:t>.р</w:t>
      </w:r>
      <w:proofErr w:type="gramEnd"/>
      <w:r w:rsidRPr="009D20AC">
        <w:rPr>
          <w:szCs w:val="28"/>
        </w:rPr>
        <w:t>ублей, освоено 13116,6 тыс.рублей. В 2024 году капитальный ремонт продолжается.</w:t>
      </w:r>
    </w:p>
    <w:p w:rsidR="00844078" w:rsidRPr="009D20AC" w:rsidRDefault="00844078" w:rsidP="00AD30C4">
      <w:pPr>
        <w:spacing w:after="0"/>
        <w:ind w:firstLine="709"/>
        <w:jc w:val="both"/>
        <w:rPr>
          <w:szCs w:val="28"/>
        </w:rPr>
      </w:pPr>
      <w:r w:rsidRPr="009D20AC">
        <w:rPr>
          <w:szCs w:val="28"/>
        </w:rPr>
        <w:t xml:space="preserve">Из средств местного бюджета  капитально отремонтирован купол здания МКУК «Центр народного творчества </w:t>
      </w:r>
      <w:proofErr w:type="spellStart"/>
      <w:r w:rsidRPr="009D20AC">
        <w:rPr>
          <w:szCs w:val="28"/>
        </w:rPr>
        <w:t>Мевенского</w:t>
      </w:r>
      <w:proofErr w:type="spellEnd"/>
      <w:r w:rsidRPr="009D20AC">
        <w:rPr>
          <w:szCs w:val="28"/>
        </w:rPr>
        <w:t xml:space="preserve"> района», сумма затрат составила 803,0 тыс</w:t>
      </w:r>
      <w:proofErr w:type="gramStart"/>
      <w:r w:rsidRPr="009D20AC">
        <w:rPr>
          <w:szCs w:val="28"/>
        </w:rPr>
        <w:t>.р</w:t>
      </w:r>
      <w:proofErr w:type="gramEnd"/>
      <w:r w:rsidRPr="009D20AC">
        <w:rPr>
          <w:szCs w:val="28"/>
        </w:rPr>
        <w:t>ублей.</w:t>
      </w:r>
    </w:p>
    <w:p w:rsidR="00844078" w:rsidRPr="009D20AC" w:rsidRDefault="00844078" w:rsidP="00AD30C4">
      <w:pPr>
        <w:pStyle w:val="a6"/>
        <w:spacing w:before="0" w:beforeAutospacing="0" w:after="0" w:afterAutospacing="0" w:line="102" w:lineRule="atLeast"/>
        <w:ind w:right="-142" w:firstLine="709"/>
        <w:contextualSpacing/>
        <w:jc w:val="both"/>
        <w:rPr>
          <w:sz w:val="28"/>
          <w:szCs w:val="28"/>
        </w:rPr>
      </w:pPr>
      <w:r w:rsidRPr="009D20AC">
        <w:rPr>
          <w:sz w:val="28"/>
          <w:szCs w:val="28"/>
        </w:rPr>
        <w:t>В 2023 году завершен текущий ремонт модельной Любачанской сельской библиотеки-филиала  МКУК «Межпоселенческая библиотека Медвенского района имени писателя К.Д.Воробьева» из средств местного бюджета на сумму  171,8 тыс. рублей.</w:t>
      </w:r>
    </w:p>
    <w:p w:rsidR="00844078" w:rsidRPr="009D20AC" w:rsidRDefault="00844078" w:rsidP="00AD30C4">
      <w:pPr>
        <w:spacing w:after="0"/>
        <w:ind w:firstLine="709"/>
        <w:jc w:val="both"/>
        <w:rPr>
          <w:color w:val="000000"/>
          <w:szCs w:val="28"/>
        </w:rPr>
      </w:pPr>
      <w:r w:rsidRPr="009D20AC">
        <w:rPr>
          <w:color w:val="000000"/>
          <w:szCs w:val="28"/>
        </w:rPr>
        <w:t>В рамках обеспечения развития и укрепления  материально</w:t>
      </w:r>
      <w:r w:rsidR="00240400">
        <w:rPr>
          <w:color w:val="000000"/>
          <w:szCs w:val="28"/>
        </w:rPr>
        <w:t>-</w:t>
      </w:r>
      <w:r w:rsidRPr="009D20AC">
        <w:rPr>
          <w:color w:val="000000"/>
          <w:szCs w:val="28"/>
        </w:rPr>
        <w:t xml:space="preserve"> технической базы МКУК «Центр народного творчества Медвенского района» в 2023 году приобретены сценические костюмы, световое и звуковое оборудование на сумму 854,0 </w:t>
      </w:r>
      <w:proofErr w:type="spellStart"/>
      <w:r w:rsidRPr="009D20AC">
        <w:rPr>
          <w:color w:val="000000"/>
          <w:szCs w:val="28"/>
        </w:rPr>
        <w:t>тыс</w:t>
      </w:r>
      <w:proofErr w:type="gramStart"/>
      <w:r w:rsidRPr="009D20AC">
        <w:rPr>
          <w:color w:val="000000"/>
          <w:szCs w:val="28"/>
        </w:rPr>
        <w:t>.р</w:t>
      </w:r>
      <w:proofErr w:type="gramEnd"/>
      <w:r w:rsidRPr="009D20AC">
        <w:rPr>
          <w:color w:val="000000"/>
          <w:szCs w:val="28"/>
        </w:rPr>
        <w:t>уб</w:t>
      </w:r>
      <w:proofErr w:type="spellEnd"/>
      <w:r w:rsidRPr="009D20AC">
        <w:rPr>
          <w:color w:val="000000"/>
          <w:szCs w:val="28"/>
        </w:rPr>
        <w:t xml:space="preserve"> (федеральный, областной и местный бюджет).</w:t>
      </w:r>
    </w:p>
    <w:p w:rsidR="00844078" w:rsidRPr="009D20AC" w:rsidRDefault="00844078" w:rsidP="00AD30C4">
      <w:pPr>
        <w:spacing w:after="0"/>
        <w:ind w:firstLine="709"/>
        <w:jc w:val="both"/>
        <w:rPr>
          <w:color w:val="000000"/>
          <w:szCs w:val="28"/>
        </w:rPr>
      </w:pPr>
      <w:r w:rsidRPr="009D20AC">
        <w:rPr>
          <w:color w:val="000000"/>
          <w:szCs w:val="28"/>
        </w:rPr>
        <w:t xml:space="preserve">В рамках государственной поддержки лучших сельских учреждений культуры на укрепление материально </w:t>
      </w:r>
      <w:proofErr w:type="gramStart"/>
      <w:r w:rsidR="00240400">
        <w:rPr>
          <w:color w:val="000000"/>
          <w:szCs w:val="28"/>
        </w:rPr>
        <w:t>-</w:t>
      </w:r>
      <w:r w:rsidRPr="009D20AC">
        <w:rPr>
          <w:color w:val="000000"/>
          <w:szCs w:val="28"/>
        </w:rPr>
        <w:t>т</w:t>
      </w:r>
      <w:proofErr w:type="gramEnd"/>
      <w:r w:rsidRPr="009D20AC">
        <w:rPr>
          <w:color w:val="000000"/>
          <w:szCs w:val="28"/>
        </w:rPr>
        <w:t xml:space="preserve">ехнической базы </w:t>
      </w:r>
      <w:proofErr w:type="spellStart"/>
      <w:r w:rsidRPr="009D20AC">
        <w:rPr>
          <w:color w:val="000000"/>
          <w:szCs w:val="28"/>
        </w:rPr>
        <w:t>Верхнереутчанского</w:t>
      </w:r>
      <w:proofErr w:type="spellEnd"/>
      <w:r w:rsidRPr="009D20AC">
        <w:rPr>
          <w:color w:val="000000"/>
          <w:szCs w:val="28"/>
        </w:rPr>
        <w:t xml:space="preserve"> сельского Дома культуры – филиал  МКУК «Центр народного творчества Медвенского района» из федерального и областного бюджетов  было получено 103,1 тыс.руб.(приобретена оргтехника, световое оборудование).</w:t>
      </w:r>
    </w:p>
    <w:p w:rsidR="00844078" w:rsidRPr="009D20AC" w:rsidRDefault="00844078" w:rsidP="00AD30C4">
      <w:pPr>
        <w:pStyle w:val="a6"/>
        <w:spacing w:before="0" w:beforeAutospacing="0" w:after="0" w:afterAutospacing="0" w:line="102" w:lineRule="atLeast"/>
        <w:ind w:right="-142" w:firstLine="567"/>
        <w:contextualSpacing/>
        <w:jc w:val="both"/>
        <w:rPr>
          <w:color w:val="000000"/>
          <w:sz w:val="28"/>
          <w:szCs w:val="28"/>
        </w:rPr>
      </w:pPr>
      <w:r w:rsidRPr="009D20AC">
        <w:rPr>
          <w:color w:val="000000"/>
          <w:sz w:val="28"/>
          <w:szCs w:val="28"/>
        </w:rPr>
        <w:lastRenderedPageBreak/>
        <w:t>В рамках государственной поддержки лучших работников сельских учреждений из средств федерального и областного бюджетов было получено 51.0 тыс</w:t>
      </w:r>
      <w:proofErr w:type="gramStart"/>
      <w:r w:rsidRPr="009D20AC">
        <w:rPr>
          <w:color w:val="000000"/>
          <w:sz w:val="28"/>
          <w:szCs w:val="28"/>
        </w:rPr>
        <w:t>.р</w:t>
      </w:r>
      <w:proofErr w:type="gramEnd"/>
      <w:r w:rsidRPr="009D20AC">
        <w:rPr>
          <w:color w:val="000000"/>
          <w:sz w:val="28"/>
          <w:szCs w:val="28"/>
        </w:rPr>
        <w:t>ублей.</w:t>
      </w:r>
    </w:p>
    <w:p w:rsidR="00844078" w:rsidRPr="009D20AC" w:rsidRDefault="00844078" w:rsidP="00AD30C4">
      <w:pPr>
        <w:pStyle w:val="a6"/>
        <w:spacing w:before="0" w:beforeAutospacing="0" w:after="0" w:afterAutospacing="0" w:line="102" w:lineRule="atLeast"/>
        <w:ind w:right="-142" w:firstLine="283"/>
        <w:contextualSpacing/>
        <w:jc w:val="both"/>
        <w:rPr>
          <w:sz w:val="28"/>
          <w:szCs w:val="28"/>
        </w:rPr>
      </w:pPr>
      <w:r w:rsidRPr="009D20AC">
        <w:rPr>
          <w:color w:val="000000"/>
          <w:sz w:val="28"/>
          <w:szCs w:val="28"/>
        </w:rPr>
        <w:t xml:space="preserve"> </w:t>
      </w:r>
      <w:r w:rsidRPr="009D20AC">
        <w:rPr>
          <w:sz w:val="28"/>
          <w:szCs w:val="28"/>
        </w:rPr>
        <w:t xml:space="preserve">    В 2023 году была продолжена модернизация библиотек в части комплектования книжных фондов.  МКУК «Межпоселенческая библиотека Медвенского района имени писателя К.Д.Воробьева» получено из средств федерального, областного и местного бюджетов - 526,0 тыс</w:t>
      </w:r>
      <w:proofErr w:type="gramStart"/>
      <w:r w:rsidRPr="009D20AC">
        <w:rPr>
          <w:sz w:val="28"/>
          <w:szCs w:val="28"/>
        </w:rPr>
        <w:t>.р</w:t>
      </w:r>
      <w:proofErr w:type="gramEnd"/>
      <w:r w:rsidRPr="009D20AC">
        <w:rPr>
          <w:sz w:val="28"/>
          <w:szCs w:val="28"/>
        </w:rPr>
        <w:t>ублей  и приобретено 786 экземпляров литературы.</w:t>
      </w:r>
    </w:p>
    <w:p w:rsidR="00844078" w:rsidRPr="00844078" w:rsidRDefault="00844078" w:rsidP="00AD30C4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844078">
        <w:rPr>
          <w:szCs w:val="28"/>
          <w:shd w:val="clear" w:color="auto" w:fill="FFFFFF"/>
        </w:rPr>
        <w:t xml:space="preserve">Большое количество ярких творческих проектов – фестивалей, конкурсов, концертных программ, акций и  мастер-классов для детей и молодежи, выставок и ярмарок мастеров художественных промыслов и ремесел привлекло множество зрителей на территории Медвенского района, в этнокультурном центре «Парк мельниц - Культура 365» </w:t>
      </w:r>
      <w:proofErr w:type="spellStart"/>
      <w:r w:rsidRPr="00844078">
        <w:rPr>
          <w:szCs w:val="28"/>
          <w:shd w:val="clear" w:color="auto" w:fill="FFFFFF"/>
        </w:rPr>
        <w:t>с</w:t>
      </w:r>
      <w:proofErr w:type="gramStart"/>
      <w:r w:rsidRPr="00844078">
        <w:rPr>
          <w:szCs w:val="28"/>
          <w:shd w:val="clear" w:color="auto" w:fill="FFFFFF"/>
        </w:rPr>
        <w:t>.К</w:t>
      </w:r>
      <w:proofErr w:type="gramEnd"/>
      <w:r w:rsidRPr="00844078">
        <w:rPr>
          <w:szCs w:val="28"/>
          <w:shd w:val="clear" w:color="auto" w:fill="FFFFFF"/>
        </w:rPr>
        <w:t>расниково</w:t>
      </w:r>
      <w:proofErr w:type="spellEnd"/>
      <w:r w:rsidRPr="00844078">
        <w:rPr>
          <w:szCs w:val="28"/>
          <w:shd w:val="clear" w:color="auto" w:fill="FFFFFF"/>
        </w:rPr>
        <w:t xml:space="preserve"> </w:t>
      </w:r>
      <w:proofErr w:type="spellStart"/>
      <w:r w:rsidRPr="00844078">
        <w:rPr>
          <w:szCs w:val="28"/>
          <w:shd w:val="clear" w:color="auto" w:fill="FFFFFF"/>
        </w:rPr>
        <w:t>Пристенского</w:t>
      </w:r>
      <w:proofErr w:type="spellEnd"/>
      <w:r w:rsidRPr="00844078">
        <w:rPr>
          <w:szCs w:val="28"/>
          <w:shd w:val="clear" w:color="auto" w:fill="FFFFFF"/>
        </w:rPr>
        <w:t xml:space="preserve"> района, а так же за пределами области.</w:t>
      </w:r>
    </w:p>
    <w:p w:rsidR="00844078" w:rsidRPr="00844078" w:rsidRDefault="00844078" w:rsidP="00AD30C4">
      <w:pPr>
        <w:spacing w:after="0"/>
        <w:ind w:firstLine="709"/>
        <w:jc w:val="both"/>
        <w:rPr>
          <w:szCs w:val="28"/>
          <w:shd w:val="clear" w:color="auto" w:fill="FFFFFF"/>
        </w:rPr>
      </w:pPr>
      <w:r w:rsidRPr="00844078">
        <w:rPr>
          <w:szCs w:val="28"/>
        </w:rPr>
        <w:t>За 2023 год было проведено 2365 культурно-массовых мероприятий, число посещений -222 678.</w:t>
      </w:r>
    </w:p>
    <w:p w:rsidR="00844078" w:rsidRPr="00844078" w:rsidRDefault="00844078" w:rsidP="00AD30C4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44078">
        <w:rPr>
          <w:szCs w:val="28"/>
        </w:rPr>
        <w:t>Творческая копилка Медвенского района ежегодно пополняется новыми достижениями. Народный ансамбль казачьей песни «Вольница» не только самый активный участник всех районных мероприятий, но также победитель Международных и всероссийских конкурсов  и  фестивалей.</w:t>
      </w:r>
    </w:p>
    <w:p w:rsidR="00844078" w:rsidRPr="00844078" w:rsidRDefault="00844078" w:rsidP="00AD30C4">
      <w:pPr>
        <w:spacing w:after="0"/>
        <w:jc w:val="both"/>
        <w:rPr>
          <w:szCs w:val="28"/>
        </w:rPr>
      </w:pPr>
      <w:r w:rsidRPr="00844078">
        <w:rPr>
          <w:szCs w:val="28"/>
        </w:rPr>
        <w:t xml:space="preserve">           Как и «старший» ансамбль, детский вокальный ансамбль «Вольница-</w:t>
      </w:r>
      <w:proofErr w:type="spellStart"/>
      <w:r w:rsidRPr="00844078">
        <w:rPr>
          <w:szCs w:val="28"/>
        </w:rPr>
        <w:t>кидс</w:t>
      </w:r>
      <w:proofErr w:type="spellEnd"/>
      <w:r w:rsidRPr="00844078">
        <w:rPr>
          <w:szCs w:val="28"/>
        </w:rPr>
        <w:t xml:space="preserve">» является победителем конкурсов и фестивалей  различного уровня.  </w:t>
      </w:r>
    </w:p>
    <w:p w:rsidR="00844078" w:rsidRPr="00844078" w:rsidRDefault="00844078" w:rsidP="00AD30C4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844078">
        <w:rPr>
          <w:szCs w:val="28"/>
        </w:rPr>
        <w:t xml:space="preserve">Четыре творческих коллектива Медвенского района стали участниками концерта Всероссийского фестиваля-марафона «Песни России» под руководством народной артистки России Надежды Бабкиной, </w:t>
      </w:r>
      <w:proofErr w:type="gramStart"/>
      <w:r w:rsidRPr="00844078">
        <w:rPr>
          <w:szCs w:val="28"/>
        </w:rPr>
        <w:t>который</w:t>
      </w:r>
      <w:proofErr w:type="gramEnd"/>
      <w:r w:rsidRPr="00844078">
        <w:rPr>
          <w:szCs w:val="28"/>
        </w:rPr>
        <w:t xml:space="preserve"> проходил на главной площади поселка Медвенка в июне 2023 года.</w:t>
      </w:r>
    </w:p>
    <w:p w:rsidR="00844078" w:rsidRPr="00844078" w:rsidRDefault="00844078" w:rsidP="00AD30C4">
      <w:pPr>
        <w:spacing w:after="0"/>
        <w:ind w:firstLine="709"/>
        <w:jc w:val="both"/>
        <w:rPr>
          <w:szCs w:val="28"/>
        </w:rPr>
      </w:pPr>
      <w:r w:rsidRPr="00844078">
        <w:rPr>
          <w:color w:val="000000"/>
          <w:szCs w:val="28"/>
          <w:shd w:val="clear" w:color="auto" w:fill="FFFFFF"/>
        </w:rPr>
        <w:t>В 2023 году продолжилась работа по выявлению и изучению объектов нематериального культурного наследия Медвенского района.</w:t>
      </w:r>
      <w:r w:rsidRPr="00844078">
        <w:rPr>
          <w:color w:val="000000"/>
          <w:szCs w:val="28"/>
          <w:shd w:val="clear" w:color="auto" w:fill="FFFFFF"/>
        </w:rPr>
        <w:br/>
      </w:r>
      <w:r w:rsidRPr="00844078">
        <w:rPr>
          <w:szCs w:val="28"/>
        </w:rPr>
        <w:t xml:space="preserve">        На протяжении всего года, совместно с </w:t>
      </w:r>
      <w:r w:rsidRPr="00844078">
        <w:rPr>
          <w:szCs w:val="28"/>
          <w:shd w:val="clear" w:color="auto" w:fill="FFFFFF"/>
        </w:rPr>
        <w:t xml:space="preserve">областным Домом народного творчества, на территории района была проведена обширная  экспедиционная деятельность. </w:t>
      </w:r>
      <w:proofErr w:type="gramStart"/>
      <w:r w:rsidRPr="00844078">
        <w:rPr>
          <w:szCs w:val="28"/>
          <w:shd w:val="clear" w:color="auto" w:fill="FFFFFF"/>
        </w:rPr>
        <w:t xml:space="preserve">Всего за минувший год было проведено 5 этнографических экспедиций на территориях сел Паники, Высокое, Нижний Реутец, Кленовое. </w:t>
      </w:r>
      <w:proofErr w:type="gramEnd"/>
    </w:p>
    <w:p w:rsidR="00844078" w:rsidRPr="00844078" w:rsidRDefault="00844078" w:rsidP="00AD30C4">
      <w:pPr>
        <w:spacing w:after="0"/>
        <w:jc w:val="both"/>
        <w:rPr>
          <w:szCs w:val="28"/>
        </w:rPr>
      </w:pPr>
      <w:r w:rsidRPr="00844078">
        <w:rPr>
          <w:szCs w:val="28"/>
        </w:rPr>
        <w:t xml:space="preserve">        В 2023 </w:t>
      </w:r>
      <w:r w:rsidR="00240400">
        <w:rPr>
          <w:szCs w:val="28"/>
        </w:rPr>
        <w:t>году</w:t>
      </w:r>
      <w:r w:rsidRPr="00844078">
        <w:rPr>
          <w:szCs w:val="28"/>
        </w:rPr>
        <w:t xml:space="preserve"> на крупнейших выставочных площадках страны – г</w:t>
      </w:r>
      <w:proofErr w:type="gramStart"/>
      <w:r w:rsidRPr="00844078">
        <w:rPr>
          <w:szCs w:val="28"/>
        </w:rPr>
        <w:t>.М</w:t>
      </w:r>
      <w:proofErr w:type="gramEnd"/>
      <w:r w:rsidRPr="00844078">
        <w:rPr>
          <w:szCs w:val="28"/>
        </w:rPr>
        <w:t xml:space="preserve">осква и г.Екатеринбург была представлена  копия старинного женского головного убора села Вышний Реутец. В областном Доме народного творчества прошли съемки о традиционных костюмах сел </w:t>
      </w:r>
      <w:proofErr w:type="gramStart"/>
      <w:r w:rsidRPr="00844078">
        <w:rPr>
          <w:szCs w:val="28"/>
        </w:rPr>
        <w:t>В</w:t>
      </w:r>
      <w:r>
        <w:rPr>
          <w:szCs w:val="28"/>
        </w:rPr>
        <w:t>ерхний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Р</w:t>
      </w:r>
      <w:r w:rsidRPr="00844078">
        <w:rPr>
          <w:szCs w:val="28"/>
        </w:rPr>
        <w:t>еутец</w:t>
      </w:r>
      <w:proofErr w:type="spellEnd"/>
      <w:r w:rsidRPr="00844078">
        <w:rPr>
          <w:szCs w:val="28"/>
        </w:rPr>
        <w:t xml:space="preserve">, </w:t>
      </w:r>
      <w:proofErr w:type="spellStart"/>
      <w:r w:rsidRPr="00844078">
        <w:rPr>
          <w:szCs w:val="28"/>
        </w:rPr>
        <w:t>Гахово</w:t>
      </w:r>
      <w:proofErr w:type="spellEnd"/>
      <w:r w:rsidRPr="00844078">
        <w:rPr>
          <w:szCs w:val="28"/>
        </w:rPr>
        <w:t xml:space="preserve">, Паники, хутора </w:t>
      </w:r>
      <w:proofErr w:type="spellStart"/>
      <w:r w:rsidRPr="00844078">
        <w:rPr>
          <w:szCs w:val="28"/>
        </w:rPr>
        <w:t>Танеевка</w:t>
      </w:r>
      <w:proofErr w:type="spellEnd"/>
      <w:r w:rsidRPr="00844078">
        <w:rPr>
          <w:szCs w:val="28"/>
        </w:rPr>
        <w:t>.</w:t>
      </w:r>
    </w:p>
    <w:p w:rsidR="00844078" w:rsidRPr="009D20AC" w:rsidRDefault="00844078" w:rsidP="00AD30C4">
      <w:pPr>
        <w:shd w:val="clear" w:color="auto" w:fill="FFFFFF"/>
        <w:spacing w:after="0"/>
        <w:ind w:firstLine="709"/>
        <w:jc w:val="both"/>
        <w:rPr>
          <w:szCs w:val="28"/>
        </w:rPr>
      </w:pPr>
      <w:r w:rsidRPr="009D20AC">
        <w:rPr>
          <w:szCs w:val="28"/>
        </w:rPr>
        <w:t>В прошедшем году на базе кинотеатра "Юбилейный" активную реализацию получил проект "Пу</w:t>
      </w:r>
      <w:r w:rsidR="00240400">
        <w:rPr>
          <w:szCs w:val="28"/>
        </w:rPr>
        <w:t>шкинская карта",</w:t>
      </w:r>
      <w:r w:rsidRPr="009D20AC">
        <w:rPr>
          <w:szCs w:val="28"/>
        </w:rPr>
        <w:t xml:space="preserve"> </w:t>
      </w:r>
      <w:bookmarkStart w:id="1" w:name="_GoBack"/>
      <w:r w:rsidRPr="00CC4EF9">
        <w:rPr>
          <w:szCs w:val="28"/>
        </w:rPr>
        <w:t>количество билетов приобретенных по Пушкинской карте   составило  1020,</w:t>
      </w:r>
      <w:r w:rsidRPr="009D20AC">
        <w:rPr>
          <w:szCs w:val="28"/>
        </w:rPr>
        <w:t xml:space="preserve"> </w:t>
      </w:r>
      <w:bookmarkEnd w:id="1"/>
      <w:r w:rsidRPr="009D20AC">
        <w:rPr>
          <w:szCs w:val="28"/>
        </w:rPr>
        <w:t xml:space="preserve">а  сумма продаж составила  </w:t>
      </w:r>
      <w:r w:rsidRPr="009D20AC">
        <w:rPr>
          <w:i/>
          <w:szCs w:val="28"/>
        </w:rPr>
        <w:t>168 040 руб</w:t>
      </w:r>
      <w:r w:rsidRPr="009D20AC">
        <w:rPr>
          <w:szCs w:val="28"/>
        </w:rPr>
        <w:t xml:space="preserve"> (168 тысяч руб).</w:t>
      </w:r>
    </w:p>
    <w:p w:rsidR="00844078" w:rsidRPr="009D20AC" w:rsidRDefault="00844078" w:rsidP="00AD30C4">
      <w:pPr>
        <w:spacing w:after="0"/>
        <w:ind w:firstLine="709"/>
        <w:jc w:val="both"/>
        <w:rPr>
          <w:rFonts w:eastAsia="Times New Roman"/>
          <w:szCs w:val="28"/>
        </w:rPr>
      </w:pPr>
      <w:r w:rsidRPr="009D20AC">
        <w:rPr>
          <w:rFonts w:eastAsia="Times New Roman"/>
          <w:szCs w:val="28"/>
        </w:rPr>
        <w:t xml:space="preserve">В целом, количество  </w:t>
      </w:r>
      <w:proofErr w:type="spellStart"/>
      <w:r w:rsidRPr="009D20AC">
        <w:rPr>
          <w:rFonts w:eastAsia="Times New Roman"/>
          <w:szCs w:val="28"/>
        </w:rPr>
        <w:t>медвенцев</w:t>
      </w:r>
      <w:proofErr w:type="spellEnd"/>
      <w:r w:rsidRPr="009D20AC">
        <w:rPr>
          <w:rFonts w:eastAsia="Times New Roman"/>
          <w:szCs w:val="28"/>
        </w:rPr>
        <w:t xml:space="preserve">, посетивших киносеансы в 2023 г. составило 7202 человека, это на 2096 зрителей больше, чем в 2022г. В кинотеатре «Юбилейный» в 2023 году  состоялось 865 киносеансов, их посетило  5732  зрителя. Посещаемость кинотеатра по сравнению с 2022 </w:t>
      </w:r>
      <w:r w:rsidRPr="009D20AC">
        <w:rPr>
          <w:rFonts w:eastAsia="Times New Roman"/>
          <w:szCs w:val="28"/>
        </w:rPr>
        <w:lastRenderedPageBreak/>
        <w:t>годом выросла на 78.5 %,  и составила 178,5 % от показателей прошлого года.</w:t>
      </w:r>
      <w:r w:rsidRPr="009D20AC">
        <w:rPr>
          <w:szCs w:val="28"/>
        </w:rPr>
        <w:t xml:space="preserve"> </w:t>
      </w:r>
    </w:p>
    <w:p w:rsidR="00844078" w:rsidRPr="009D20AC" w:rsidRDefault="00844078" w:rsidP="00AD30C4">
      <w:pPr>
        <w:shd w:val="clear" w:color="auto" w:fill="FFFFFF"/>
        <w:spacing w:after="0"/>
        <w:jc w:val="both"/>
        <w:rPr>
          <w:rFonts w:eastAsia="Times New Roman"/>
          <w:szCs w:val="28"/>
        </w:rPr>
      </w:pPr>
      <w:r w:rsidRPr="009D20AC">
        <w:rPr>
          <w:rFonts w:eastAsia="Times New Roman"/>
          <w:szCs w:val="28"/>
        </w:rPr>
        <w:t xml:space="preserve">      Общий валовый сбор от всех киносеансов в районе составил 813 380 рублей, что выше показателей прошлого года в два раза, то есть 200,1% от показателей прошлого 2022 года</w:t>
      </w:r>
      <w:r w:rsidR="009D20AC">
        <w:rPr>
          <w:rFonts w:eastAsia="Times New Roman"/>
          <w:szCs w:val="28"/>
        </w:rPr>
        <w:t xml:space="preserve"> </w:t>
      </w:r>
      <w:r w:rsidRPr="009D20AC">
        <w:rPr>
          <w:rFonts w:eastAsia="Times New Roman"/>
          <w:szCs w:val="28"/>
        </w:rPr>
        <w:t>(406 410 руб).</w:t>
      </w:r>
    </w:p>
    <w:p w:rsidR="00844078" w:rsidRPr="00844078" w:rsidRDefault="00844078" w:rsidP="00AD30C4">
      <w:pPr>
        <w:shd w:val="clear" w:color="auto" w:fill="FFFFFF"/>
        <w:spacing w:after="0"/>
        <w:ind w:firstLine="709"/>
        <w:jc w:val="both"/>
        <w:rPr>
          <w:rFonts w:eastAsia="Times New Roman"/>
          <w:color w:val="1A1A1A"/>
          <w:szCs w:val="28"/>
        </w:rPr>
      </w:pPr>
      <w:r w:rsidRPr="00844078">
        <w:rPr>
          <w:szCs w:val="28"/>
        </w:rPr>
        <w:t xml:space="preserve">В минувшем году зрители кинотеатра «Юбилейный» приняли у себя XXVIII  Открытый российский фестиваль анимационного кино «Открытая премьера», VIII  Фестиваль российской анимации имени </w:t>
      </w:r>
      <w:proofErr w:type="spellStart"/>
      <w:r w:rsidRPr="00844078">
        <w:rPr>
          <w:szCs w:val="28"/>
        </w:rPr>
        <w:t>Б.Дежкина</w:t>
      </w:r>
      <w:proofErr w:type="spellEnd"/>
      <w:r w:rsidRPr="00844078">
        <w:rPr>
          <w:szCs w:val="28"/>
        </w:rPr>
        <w:t xml:space="preserve">; </w:t>
      </w:r>
      <w:r w:rsidRPr="00844078">
        <w:rPr>
          <w:rFonts w:eastAsia="Times New Roman"/>
          <w:color w:val="1A1A1A"/>
          <w:szCs w:val="28"/>
        </w:rPr>
        <w:t xml:space="preserve">    Благотворительный кинофестиваль Курской области к Празднику Крещения Руси, </w:t>
      </w:r>
      <w:r w:rsidRPr="00844078">
        <w:rPr>
          <w:szCs w:val="28"/>
        </w:rPr>
        <w:t xml:space="preserve">проект Министерства культуры «Открытый экран»; </w:t>
      </w:r>
      <w:r w:rsidRPr="00844078">
        <w:rPr>
          <w:rFonts w:eastAsia="Times New Roman"/>
          <w:color w:val="1A1A1A"/>
          <w:szCs w:val="28"/>
        </w:rPr>
        <w:t>Всероссийскую акцию «Ночь кино 2023», благотворительные кинопоказы.</w:t>
      </w:r>
    </w:p>
    <w:p w:rsidR="00844078" w:rsidRPr="00844078" w:rsidRDefault="00844078" w:rsidP="00AD30C4">
      <w:pPr>
        <w:pStyle w:val="1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078">
        <w:rPr>
          <w:rFonts w:ascii="Times New Roman" w:hAnsi="Times New Roman" w:cs="Times New Roman"/>
          <w:sz w:val="28"/>
          <w:szCs w:val="28"/>
        </w:rPr>
        <w:t>В 2023 году музей имени Дмитрия Яковлевича Самоквасова жил интересной насыщенной жизнью. Это был юбилейный год для Медвенского района.  Данному знаменательному событию был посвящён ряд мероприятий: издание книги  «Медвенская пятилетка»; участие в конкурсе методических и творческих работ «В сердцах навеки Курская дуга»</w:t>
      </w:r>
      <w:r w:rsidR="005667FE">
        <w:rPr>
          <w:rFonts w:ascii="Times New Roman" w:hAnsi="Times New Roman" w:cs="Times New Roman"/>
          <w:sz w:val="28"/>
          <w:szCs w:val="28"/>
        </w:rPr>
        <w:t xml:space="preserve"> </w:t>
      </w:r>
      <w:r w:rsidRPr="00844078">
        <w:rPr>
          <w:rFonts w:ascii="Times New Roman" w:hAnsi="Times New Roman" w:cs="Times New Roman"/>
          <w:sz w:val="28"/>
          <w:szCs w:val="28"/>
        </w:rPr>
        <w:t xml:space="preserve">(по итогам получены дипломы  1 степени в 3-х номинациях); акция   «Твоя строка в биографии района». </w:t>
      </w:r>
    </w:p>
    <w:p w:rsidR="00844078" w:rsidRPr="00844078" w:rsidRDefault="00844078" w:rsidP="00AD30C4">
      <w:pPr>
        <w:spacing w:after="0" w:line="240" w:lineRule="atLeast"/>
        <w:ind w:firstLine="709"/>
        <w:contextualSpacing/>
        <w:jc w:val="both"/>
        <w:rPr>
          <w:szCs w:val="28"/>
        </w:rPr>
      </w:pPr>
      <w:r w:rsidRPr="00844078">
        <w:rPr>
          <w:szCs w:val="28"/>
        </w:rPr>
        <w:t xml:space="preserve">В ушедшем году музеем была проделана огромная поисковая работа по сбору материалов и фотодокументов о помещиках Савицких и истории Медвенского пруда.  Медвенка получила статус исторического поселения, а фонды музея пополнились новыми документами, активно работало </w:t>
      </w:r>
      <w:r w:rsidRPr="00844078">
        <w:rPr>
          <w:bCs/>
          <w:szCs w:val="28"/>
        </w:rPr>
        <w:t>литературно-краеведческое общество «</w:t>
      </w:r>
      <w:proofErr w:type="gramStart"/>
      <w:r w:rsidRPr="00844078">
        <w:rPr>
          <w:bCs/>
          <w:szCs w:val="28"/>
        </w:rPr>
        <w:t>Медвяной</w:t>
      </w:r>
      <w:proofErr w:type="gramEnd"/>
      <w:r w:rsidRPr="00844078">
        <w:rPr>
          <w:bCs/>
          <w:szCs w:val="28"/>
        </w:rPr>
        <w:t xml:space="preserve"> Колодезь».</w:t>
      </w:r>
    </w:p>
    <w:p w:rsidR="00844078" w:rsidRPr="00844078" w:rsidRDefault="00844078" w:rsidP="00AD30C4">
      <w:pPr>
        <w:shd w:val="clear" w:color="auto" w:fill="FFFFFF"/>
        <w:spacing w:after="0"/>
        <w:ind w:firstLine="709"/>
        <w:jc w:val="both"/>
        <w:rPr>
          <w:color w:val="000000"/>
          <w:szCs w:val="28"/>
          <w:shd w:val="clear" w:color="auto" w:fill="FFFFFF"/>
        </w:rPr>
      </w:pPr>
      <w:r w:rsidRPr="00844078">
        <w:rPr>
          <w:rFonts w:eastAsia="Times New Roman"/>
          <w:iCs/>
          <w:color w:val="000000"/>
          <w:szCs w:val="28"/>
          <w:lang w:eastAsia="ru-RU"/>
        </w:rPr>
        <w:t>Библиотечную сеть Медвенского района представляют 22 библиотеки. В рамках национального проекта «Культура» в начале 2023 года открылись две модельные библиотеки - детская библиотека</w:t>
      </w:r>
      <w:r w:rsidRPr="00844078">
        <w:rPr>
          <w:color w:val="000000"/>
          <w:szCs w:val="28"/>
          <w:shd w:val="clear" w:color="auto" w:fill="FFFFFF"/>
        </w:rPr>
        <w:t> </w:t>
      </w:r>
      <w:r w:rsidRPr="00844078">
        <w:rPr>
          <w:szCs w:val="28"/>
          <w:shd w:val="clear" w:color="auto" w:fill="FFFFFF"/>
        </w:rPr>
        <w:t> </w:t>
      </w:r>
      <w:r w:rsidRPr="00844078">
        <w:rPr>
          <w:color w:val="000000"/>
          <w:szCs w:val="28"/>
          <w:shd w:val="clear" w:color="auto" w:fill="FFFFFF"/>
        </w:rPr>
        <w:t xml:space="preserve">в поселке Медвенка и Любачанская сельская библиотека. </w:t>
      </w:r>
    </w:p>
    <w:p w:rsidR="00844078" w:rsidRPr="00844078" w:rsidRDefault="00844078" w:rsidP="00AD30C4">
      <w:pPr>
        <w:shd w:val="clear" w:color="auto" w:fill="FFFFFF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844078">
        <w:rPr>
          <w:rFonts w:eastAsia="Times New Roman"/>
          <w:szCs w:val="28"/>
          <w:lang w:eastAsia="ru-RU"/>
        </w:rPr>
        <w:t>МКУК «Межпоселенческая библиотека Медвенского района имени писателя К.Д.Воробьева»  зарегистрирована на платформе «</w:t>
      </w:r>
      <w:proofErr w:type="spellStart"/>
      <w:r w:rsidRPr="00844078">
        <w:rPr>
          <w:rFonts w:eastAsia="Times New Roman"/>
          <w:szCs w:val="28"/>
          <w:lang w:eastAsia="ru-RU"/>
        </w:rPr>
        <w:t>PRO.Культура</w:t>
      </w:r>
      <w:proofErr w:type="gramStart"/>
      <w:r w:rsidRPr="00844078">
        <w:rPr>
          <w:rFonts w:eastAsia="Times New Roman"/>
          <w:szCs w:val="28"/>
          <w:lang w:eastAsia="ru-RU"/>
        </w:rPr>
        <w:t>.Р</w:t>
      </w:r>
      <w:proofErr w:type="gramEnd"/>
      <w:r w:rsidRPr="00844078">
        <w:rPr>
          <w:rFonts w:eastAsia="Times New Roman"/>
          <w:szCs w:val="28"/>
          <w:lang w:eastAsia="ru-RU"/>
        </w:rPr>
        <w:t>Ф</w:t>
      </w:r>
      <w:proofErr w:type="spellEnd"/>
      <w:r w:rsidRPr="00844078">
        <w:rPr>
          <w:rFonts w:eastAsia="Times New Roman"/>
          <w:szCs w:val="28"/>
          <w:lang w:eastAsia="ru-RU"/>
        </w:rPr>
        <w:t>», что дает  возможность развиваться в цифровом пространстве.</w:t>
      </w:r>
    </w:p>
    <w:p w:rsidR="00844078" w:rsidRPr="00844078" w:rsidRDefault="00844078" w:rsidP="00AD30C4">
      <w:pPr>
        <w:spacing w:after="0"/>
        <w:ind w:firstLine="709"/>
        <w:jc w:val="both"/>
        <w:rPr>
          <w:szCs w:val="28"/>
        </w:rPr>
      </w:pPr>
      <w:r w:rsidRPr="00844078">
        <w:rPr>
          <w:szCs w:val="28"/>
        </w:rPr>
        <w:t xml:space="preserve">Публичный Центр правовой информации МКУК "Межпоселенческая библиотека Медвенского района имени писателя </w:t>
      </w:r>
      <w:proofErr w:type="spellStart"/>
      <w:r w:rsidRPr="00844078">
        <w:rPr>
          <w:szCs w:val="28"/>
        </w:rPr>
        <w:t>К.Д.Воробьёва</w:t>
      </w:r>
      <w:proofErr w:type="spellEnd"/>
      <w:r w:rsidRPr="00844078">
        <w:rPr>
          <w:szCs w:val="28"/>
        </w:rPr>
        <w:t>" продолжает онлайн-проект #</w:t>
      </w:r>
      <w:proofErr w:type="spellStart"/>
      <w:r w:rsidRPr="00844078">
        <w:rPr>
          <w:szCs w:val="28"/>
        </w:rPr>
        <w:t>ПРАВОвестник</w:t>
      </w:r>
      <w:proofErr w:type="spellEnd"/>
      <w:r w:rsidRPr="00844078">
        <w:rPr>
          <w:szCs w:val="28"/>
        </w:rPr>
        <w:t>, направленный на повышение правовой грамотности граждан.</w:t>
      </w:r>
    </w:p>
    <w:p w:rsidR="00844078" w:rsidRPr="00844078" w:rsidRDefault="00844078" w:rsidP="00AD30C4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 w:rsidRPr="00844078">
        <w:rPr>
          <w:color w:val="000000"/>
          <w:szCs w:val="28"/>
          <w:shd w:val="clear" w:color="auto" w:fill="FFFFFF"/>
        </w:rPr>
        <w:t xml:space="preserve">14 библиотек Медвенского района </w:t>
      </w:r>
      <w:proofErr w:type="gramStart"/>
      <w:r w:rsidRPr="00844078">
        <w:rPr>
          <w:color w:val="000000"/>
          <w:szCs w:val="28"/>
          <w:shd w:val="clear" w:color="auto" w:fill="FFFFFF"/>
        </w:rPr>
        <w:t>подключены</w:t>
      </w:r>
      <w:proofErr w:type="gramEnd"/>
      <w:r w:rsidRPr="00844078">
        <w:rPr>
          <w:color w:val="000000"/>
          <w:szCs w:val="28"/>
          <w:shd w:val="clear" w:color="auto" w:fill="FFFFFF"/>
        </w:rPr>
        <w:t xml:space="preserve"> к Национальной электронной библиотеке</w:t>
      </w:r>
      <w:r w:rsidRPr="00844078">
        <w:rPr>
          <w:szCs w:val="28"/>
          <w:shd w:val="clear" w:color="auto" w:fill="FFFFFF"/>
        </w:rPr>
        <w:t>.</w:t>
      </w:r>
      <w:r w:rsidRPr="00844078">
        <w:rPr>
          <w:rFonts w:eastAsia="Times New Roman"/>
          <w:szCs w:val="28"/>
          <w:lang w:eastAsia="ru-RU"/>
        </w:rPr>
        <w:t xml:space="preserve"> </w:t>
      </w:r>
    </w:p>
    <w:p w:rsidR="00844078" w:rsidRPr="00844078" w:rsidRDefault="00844078" w:rsidP="00AD30C4">
      <w:pPr>
        <w:shd w:val="clear" w:color="auto" w:fill="FFFFFF"/>
        <w:spacing w:after="0"/>
        <w:ind w:firstLine="709"/>
        <w:jc w:val="both"/>
        <w:rPr>
          <w:rFonts w:eastAsia="Times New Roman"/>
          <w:iCs/>
          <w:color w:val="000000"/>
          <w:szCs w:val="28"/>
          <w:lang w:eastAsia="ru-RU"/>
        </w:rPr>
      </w:pPr>
      <w:r w:rsidRPr="00844078">
        <w:rPr>
          <w:rFonts w:eastAsia="Times New Roman"/>
          <w:iCs/>
          <w:color w:val="000000"/>
          <w:szCs w:val="28"/>
          <w:lang w:eastAsia="ru-RU"/>
        </w:rPr>
        <w:t xml:space="preserve">МКУК «Межпоселенческая библиотека Медвенского района имени писателя К.Д.Воробьева» принимает активное участие в проекте «Гений места». </w:t>
      </w:r>
    </w:p>
    <w:p w:rsidR="00844078" w:rsidRPr="00844078" w:rsidRDefault="00844078" w:rsidP="00AD30C4">
      <w:pPr>
        <w:spacing w:after="0"/>
        <w:ind w:firstLine="709"/>
        <w:jc w:val="both"/>
        <w:rPr>
          <w:szCs w:val="28"/>
        </w:rPr>
      </w:pPr>
      <w:r w:rsidRPr="00844078">
        <w:rPr>
          <w:szCs w:val="28"/>
        </w:rPr>
        <w:t xml:space="preserve">Межпоселенческая библиотека Медвенского района </w:t>
      </w:r>
      <w:r w:rsidRPr="00844078">
        <w:rPr>
          <w:color w:val="000000"/>
          <w:szCs w:val="28"/>
          <w:shd w:val="clear" w:color="auto" w:fill="FFFFFF"/>
        </w:rPr>
        <w:t xml:space="preserve">подключена к </w:t>
      </w:r>
      <w:r w:rsidRPr="00844078">
        <w:rPr>
          <w:szCs w:val="28"/>
        </w:rPr>
        <w:t xml:space="preserve"> федеральному  проекту «Пушкинская карта»,</w:t>
      </w:r>
      <w:r w:rsidRPr="00844078">
        <w:rPr>
          <w:color w:val="000000"/>
          <w:szCs w:val="28"/>
          <w:shd w:val="clear" w:color="auto" w:fill="FFFFFF"/>
        </w:rPr>
        <w:t xml:space="preserve"> что позволило  молодёжи посещать разнообразные культурные мероприятия в библиотеке за счёт выделяемых государством средств. </w:t>
      </w:r>
    </w:p>
    <w:p w:rsidR="00844078" w:rsidRPr="00844078" w:rsidRDefault="00844078" w:rsidP="00AD30C4">
      <w:pPr>
        <w:tabs>
          <w:tab w:val="left" w:pos="0"/>
        </w:tabs>
        <w:spacing w:after="0"/>
        <w:ind w:firstLine="709"/>
        <w:jc w:val="both"/>
        <w:rPr>
          <w:szCs w:val="28"/>
        </w:rPr>
      </w:pPr>
      <w:r w:rsidRPr="00844078">
        <w:rPr>
          <w:szCs w:val="28"/>
        </w:rPr>
        <w:t xml:space="preserve">В 2023 году разработаны и направлены для рассмотрения два проекта для участия в Президентском фонде культурных инициатив. </w:t>
      </w:r>
    </w:p>
    <w:p w:rsidR="00AD30C4" w:rsidRDefault="00AD30C4" w:rsidP="00844078">
      <w:pPr>
        <w:spacing w:after="0"/>
        <w:ind w:firstLine="709"/>
        <w:jc w:val="both"/>
        <w:rPr>
          <w:b/>
          <w:szCs w:val="24"/>
        </w:rPr>
      </w:pPr>
    </w:p>
    <w:p w:rsidR="00844078" w:rsidRPr="00844078" w:rsidRDefault="00844078" w:rsidP="00844078">
      <w:pPr>
        <w:spacing w:after="0"/>
        <w:ind w:firstLine="709"/>
        <w:jc w:val="both"/>
        <w:rPr>
          <w:b/>
          <w:szCs w:val="24"/>
        </w:rPr>
      </w:pPr>
      <w:r w:rsidRPr="00844078">
        <w:rPr>
          <w:b/>
          <w:szCs w:val="24"/>
        </w:rPr>
        <w:lastRenderedPageBreak/>
        <w:t>Образование. Молодежная политика. Физкультура и спорт</w:t>
      </w:r>
    </w:p>
    <w:p w:rsidR="00844078" w:rsidRDefault="00844078" w:rsidP="0084407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 Медвенском  районе  с  2020  года  действует  дорожная  карта  по поэтапной  реализации  указанных проектов  на  территории  района. За  три  года  мы  при  поддержке  региона  смогли  реализовать  75  из 122  мероприятий, включенных в план.</w:t>
      </w:r>
    </w:p>
    <w:p w:rsidR="00844078" w:rsidRDefault="00844078" w:rsidP="0084407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Большая  часть из них касается отрасли образования и молодежной политики. В  2022  году мы провели первый этап реорганизации сети образовательных организаций. Из 24 действующих до 2022 года учреждений, на сегодняшний день функционируют 12  (7 школ, 2 детских  сада и 3 учреждения дополнительного образования). В  школах района  обучается  1430  школьников,  в  дошкольных отделениях, которые у нас созданы на базе 6 школ,  и  двух  детских  садах  на  сегодня  365 воспитанников. Процедура реорганизации продолжается. Уже сейчас идет процесс объединения двух учреждений дополнительного образования. В перспективе этого года закрытие трех филиалов  школ. И причина  здесь не в экономии  бюджетных средств, что  также очень важно, а в отсутствии  кадров. В  школах района на сегодняшний день открыто 12 вакансий учителей предметников. Несмотря на активную работу по целевой подготовке  специалистов, участие в программе  «Земский учитель», выполнение всех мер социальной поддержки  педагогических работников, проблема существует.</w:t>
      </w:r>
    </w:p>
    <w:p w:rsidR="00844078" w:rsidRDefault="00844078" w:rsidP="0084407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 создания  комфортных и безопасных условий наш район  в 2022  и  2023  году  участвовал в государственной программе  «Модернизация  школьных систем образования». За два года мы отремонтировали 4 школы. Учитывая, что  базовая  Медвенская школа введена в эксплуатацию в 2018  году,  а  Вторая  Рождественская  школа в 2009, у нас  необходимо завершить  работы  по  капитальному  ремонту  только одной общеобразовательной организации. Проектная документация  с  положительным заключением  государственной экспертизы имеется, соответствующая  заявочная  документация  подана  в  отраслевое  министерство.</w:t>
      </w:r>
    </w:p>
    <w:p w:rsidR="00844078" w:rsidRDefault="00844078" w:rsidP="0084407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Все  семь общеобразовательных организаций являются  участниками  федеральных  и региональных проектов национального проекта «Образование». В этом году реализуем проекты «Цифровая образовательная среда», «Успех каждого ребенка» по двум направлениям.</w:t>
      </w:r>
    </w:p>
    <w:p w:rsidR="00844078" w:rsidRDefault="00844078" w:rsidP="0084407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Образовательные организации ежегодно участвуют в региональном проекте «Народный бюджет».</w:t>
      </w:r>
    </w:p>
    <w:p w:rsidR="00844078" w:rsidRDefault="00844078" w:rsidP="0084407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Всего за последние пять лет в развитие системы образования района направлено более 445  миллионов  рублей из бюджетов всех уровней.</w:t>
      </w:r>
    </w:p>
    <w:p w:rsidR="00844078" w:rsidRDefault="00844078" w:rsidP="0084407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Район готов к дальнейшей поэтапной реорганизации  отрасли  образования. При закрытии филиалов подвоз школьников будем осуществлять школьными автобусами, которых на сегодня достаточное количество. Проблема с водителями, но рассчитываем,  что повышение заработной платы с января этого  года позволит нам решить и  ее.</w:t>
      </w:r>
    </w:p>
    <w:p w:rsidR="00844078" w:rsidRDefault="00844078" w:rsidP="00844078">
      <w:pPr>
        <w:spacing w:after="0"/>
        <w:ind w:firstLine="709"/>
        <w:jc w:val="both"/>
        <w:rPr>
          <w:rFonts w:cs="Times New Roman"/>
          <w:szCs w:val="28"/>
        </w:rPr>
      </w:pPr>
    </w:p>
    <w:p w:rsidR="00844078" w:rsidRDefault="00844078" w:rsidP="00844078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Вопросы  молодежной  политики, физкультуры  и  спорта, организации  летнего  отдыха  и  оздоровления  детей  и  молодежи  в  районе  аккумулированы  на  базе  Управления  образования.   Наличие  в  районе  </w:t>
      </w:r>
      <w:r>
        <w:rPr>
          <w:szCs w:val="28"/>
        </w:rPr>
        <w:lastRenderedPageBreak/>
        <w:t>собственного  детского  оздоровительно-образовательного  лагеря  позволяют  реализовывать  основные  направления  молодежной  политики  с  использованием  базы  лагеря, которую  мы  привели  в  соответствие  с  требованиями  благодаря  поддержке региональной  власти  три  года  назад.  На  сегодня  в  разработке  проект  расширения  данного  учреждения  путем  создания  его  филиала  с  использованием  базы  одного  из  филиалов  Вышнереутчанской  школы  с  последующим  созданием  Центра  патриотического  воспитания  детей  и  молодежи. Готовим  проектно-сметную  документацию, где  будут  учтены  вопросы  создания  стрелкового  тира, учебных  кабинетов. Оборудование  для  развития  военно-прикладных видов  уже  имеется.  Здесь  хорошим  подспорьем  стало  участие  в  федеральных проектах национального  проекта  «Образование».</w:t>
      </w:r>
    </w:p>
    <w:p w:rsidR="00844078" w:rsidRDefault="00844078" w:rsidP="00AD30C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Приоритетным  в  деятельности  органов  местного  самоуправления  района  является  вопрос  развития  физкультуры  и  спорта.  На  сегодняшний  день  обеспеченность  объектами  спорта  в  районе  составляет 68%. С 2024  года  приступаем к строительству  бассейна  на  территории  Медвенской  школы.  Данный  объе</w:t>
      </w:r>
      <w:proofErr w:type="gramStart"/>
      <w:r>
        <w:rPr>
          <w:szCs w:val="28"/>
        </w:rPr>
        <w:t>кт вкл</w:t>
      </w:r>
      <w:proofErr w:type="gramEnd"/>
      <w:r>
        <w:rPr>
          <w:szCs w:val="28"/>
        </w:rPr>
        <w:t>ючен в  перечень мероприятий  государственной  программы  «Комплексное  развитие  сельских территорий». Несомненно,  это  позволит  нам  реализовывать  еще  несколько направлений  в  спорте.</w:t>
      </w:r>
    </w:p>
    <w:p w:rsidR="00943122" w:rsidRDefault="00943122" w:rsidP="00844078">
      <w:pPr>
        <w:ind w:firstLine="709"/>
        <w:jc w:val="both"/>
        <w:rPr>
          <w:szCs w:val="28"/>
        </w:rPr>
      </w:pPr>
      <w:r>
        <w:rPr>
          <w:szCs w:val="28"/>
        </w:rPr>
        <w:t>При   участии  органов  местного  самоуправления  поселенческого  уровня  расширяется  сеть  детских спортивно-игровых  площадок. В  2023  года за  счет  внебюджетных сре</w:t>
      </w:r>
      <w:proofErr w:type="gramStart"/>
      <w:r>
        <w:rPr>
          <w:szCs w:val="28"/>
        </w:rPr>
        <w:t>дств  пр</w:t>
      </w:r>
      <w:proofErr w:type="gramEnd"/>
      <w:r>
        <w:rPr>
          <w:szCs w:val="28"/>
        </w:rPr>
        <w:t xml:space="preserve">иобретены  и  установлены  такие  площадки  в  селах  Гостомля, Тарасово, </w:t>
      </w:r>
      <w:proofErr w:type="spellStart"/>
      <w:r>
        <w:rPr>
          <w:szCs w:val="28"/>
        </w:rPr>
        <w:t>Китаевка</w:t>
      </w:r>
      <w:proofErr w:type="spellEnd"/>
      <w:r>
        <w:rPr>
          <w:szCs w:val="28"/>
        </w:rPr>
        <w:t xml:space="preserve">  на  общую  сумму  990  тысяч  рублей.</w:t>
      </w:r>
    </w:p>
    <w:p w:rsidR="00844078" w:rsidRPr="00693441" w:rsidRDefault="00844078" w:rsidP="00AD30C4">
      <w:pPr>
        <w:spacing w:after="0"/>
        <w:ind w:firstLine="709"/>
        <w:jc w:val="both"/>
        <w:rPr>
          <w:b/>
          <w:color w:val="000000" w:themeColor="text1"/>
          <w:szCs w:val="28"/>
        </w:rPr>
      </w:pPr>
      <w:r w:rsidRPr="00693441">
        <w:rPr>
          <w:b/>
          <w:color w:val="000000" w:themeColor="text1"/>
          <w:szCs w:val="28"/>
        </w:rPr>
        <w:t xml:space="preserve">Гражданская оборона, защита населения и территории Медвенского района Курской области от ЧС (происшествий) </w:t>
      </w:r>
    </w:p>
    <w:p w:rsidR="00693441" w:rsidRPr="00693441" w:rsidRDefault="00693441" w:rsidP="00AD30C4">
      <w:pPr>
        <w:spacing w:after="0"/>
        <w:ind w:firstLine="709"/>
        <w:jc w:val="both"/>
        <w:rPr>
          <w:rFonts w:cs="Times New Roman"/>
          <w:szCs w:val="28"/>
        </w:rPr>
      </w:pPr>
      <w:r w:rsidRPr="00693441">
        <w:rPr>
          <w:rStyle w:val="FontStyle14"/>
          <w:rFonts w:eastAsia="Times New Roman"/>
          <w:b w:val="0"/>
          <w:sz w:val="28"/>
          <w:szCs w:val="28"/>
        </w:rPr>
        <w:t xml:space="preserve">Вся деятельность МКУ «Управление по вопросам ГО и ЧС» выстраивалась в соответствии с требованиями нормативных правовых  актов в области гражданской обороны, </w:t>
      </w:r>
      <w:r w:rsidRPr="00693441">
        <w:rPr>
          <w:rFonts w:cs="Times New Roman"/>
          <w:szCs w:val="28"/>
        </w:rPr>
        <w:t>предупреждения и ликвидации чрезвычайных ситуаций, обеспечения пожарной безопасности и безопасности людей на водных объектах.</w:t>
      </w:r>
    </w:p>
    <w:p w:rsidR="00693441" w:rsidRPr="00693441" w:rsidRDefault="00693441" w:rsidP="00AD30C4">
      <w:pPr>
        <w:spacing w:after="0"/>
        <w:ind w:firstLine="709"/>
        <w:jc w:val="both"/>
        <w:rPr>
          <w:rStyle w:val="FontStyle17"/>
          <w:sz w:val="28"/>
          <w:szCs w:val="28"/>
        </w:rPr>
      </w:pPr>
      <w:proofErr w:type="gramStart"/>
      <w:r>
        <w:rPr>
          <w:rFonts w:cs="Times New Roman"/>
          <w:szCs w:val="28"/>
        </w:rPr>
        <w:t>М</w:t>
      </w:r>
      <w:r w:rsidRPr="00693441">
        <w:rPr>
          <w:rFonts w:cs="Times New Roman"/>
          <w:szCs w:val="28"/>
        </w:rPr>
        <w:t xml:space="preserve">ероприятия, предусмотренные  </w:t>
      </w:r>
      <w:r w:rsidRPr="00693441">
        <w:rPr>
          <w:rStyle w:val="FontStyle17"/>
          <w:sz w:val="28"/>
          <w:szCs w:val="28"/>
        </w:rPr>
        <w:t>Планом основных мероприятий Медвенского района Курской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 выполнены в полном объеме.</w:t>
      </w:r>
      <w:proofErr w:type="gramEnd"/>
    </w:p>
    <w:p w:rsidR="00693441" w:rsidRPr="00693441" w:rsidRDefault="00693441" w:rsidP="00AD30C4">
      <w:pPr>
        <w:spacing w:after="0"/>
        <w:ind w:firstLine="709"/>
        <w:jc w:val="both"/>
        <w:rPr>
          <w:rStyle w:val="FontStyle14"/>
          <w:rFonts w:eastAsia="Times New Roman"/>
          <w:b w:val="0"/>
          <w:sz w:val="28"/>
          <w:szCs w:val="28"/>
        </w:rPr>
      </w:pPr>
      <w:r>
        <w:rPr>
          <w:rStyle w:val="FontStyle17"/>
          <w:sz w:val="28"/>
          <w:szCs w:val="28"/>
        </w:rPr>
        <w:t>О</w:t>
      </w:r>
      <w:r w:rsidRPr="00693441">
        <w:rPr>
          <w:rStyle w:val="FontStyle17"/>
          <w:sz w:val="28"/>
          <w:szCs w:val="28"/>
        </w:rPr>
        <w:t>собое внимание в 2023 году было уделено вопросу развития муниципальной системы оповещения населения: завершена разработка проектно-сметной документации по построению сегментов МАСЦО, закуплены и установлены на территории 9 сельских поселений электромеханические сирены</w:t>
      </w:r>
      <w:proofErr w:type="gramStart"/>
      <w:r w:rsidRPr="00693441">
        <w:rPr>
          <w:rStyle w:val="FontStyle17"/>
          <w:sz w:val="28"/>
          <w:szCs w:val="28"/>
        </w:rPr>
        <w:t xml:space="preserve"> С</w:t>
      </w:r>
      <w:proofErr w:type="gramEnd"/>
      <w:r w:rsidRPr="00693441">
        <w:rPr>
          <w:rStyle w:val="FontStyle17"/>
          <w:sz w:val="28"/>
          <w:szCs w:val="28"/>
        </w:rPr>
        <w:t xml:space="preserve"> – 40С.  </w:t>
      </w:r>
    </w:p>
    <w:p w:rsidR="00693441" w:rsidRPr="00693441" w:rsidRDefault="00693441" w:rsidP="00AD30C4">
      <w:pPr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693441">
        <w:rPr>
          <w:rStyle w:val="FontStyle14"/>
          <w:rFonts w:eastAsia="Times New Roman"/>
          <w:b w:val="0"/>
          <w:sz w:val="28"/>
          <w:szCs w:val="28"/>
        </w:rPr>
        <w:t xml:space="preserve">В целях обеспечения передачи на территории Медвенского района Курской области операторами  связи сигналов оповещения и (или) экстренной информации </w:t>
      </w:r>
      <w:r w:rsidRPr="00693441">
        <w:rPr>
          <w:rFonts w:eastAsia="Times New Roman" w:cs="Times New Roman"/>
          <w:bCs/>
          <w:szCs w:val="28"/>
        </w:rPr>
        <w:t xml:space="preserve">о возникающих опасностях, о правилах поведения населения и необходимости проведения мероприятий по защите при угрозе </w:t>
      </w:r>
      <w:r w:rsidRPr="00693441">
        <w:rPr>
          <w:rFonts w:eastAsia="Times New Roman" w:cs="Times New Roman"/>
          <w:bCs/>
          <w:szCs w:val="28"/>
        </w:rPr>
        <w:lastRenderedPageBreak/>
        <w:t xml:space="preserve">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</w:t>
      </w:r>
      <w:r w:rsidRPr="00693441">
        <w:rPr>
          <w:rFonts w:eastAsia="Times New Roman" w:cs="Times New Roman"/>
          <w:szCs w:val="28"/>
        </w:rPr>
        <w:t>МКУ «Управление по вопросам ГО и ЧС» в</w:t>
      </w:r>
      <w:proofErr w:type="gramEnd"/>
      <w:r w:rsidRPr="00693441">
        <w:rPr>
          <w:rFonts w:eastAsia="Times New Roman" w:cs="Times New Roman"/>
          <w:szCs w:val="28"/>
        </w:rPr>
        <w:t xml:space="preserve"> 2023 году заключены соглашения с четырьмя операторами подвижной радиотелефонной связи о взаимодействии по обеспечению передачи  сигналов оповещения и (или) экстренной информации (проведению СМС – оповещения населения на территории района).</w:t>
      </w:r>
    </w:p>
    <w:p w:rsidR="00693441" w:rsidRPr="00693441" w:rsidRDefault="00693441" w:rsidP="00AD30C4">
      <w:pPr>
        <w:spacing w:after="0"/>
        <w:ind w:firstLine="709"/>
        <w:jc w:val="both"/>
        <w:rPr>
          <w:rFonts w:cs="Times New Roman"/>
          <w:szCs w:val="28"/>
        </w:rPr>
      </w:pPr>
      <w:r w:rsidRPr="00693441">
        <w:rPr>
          <w:rFonts w:cs="Times New Roman"/>
          <w:szCs w:val="28"/>
        </w:rPr>
        <w:t>Материальные затраты в области гражданской обороны, предупреждения и ликвидации чрезвычайных ситуаций, пожарной безопасности и обеспечения антитеррористической защищенности в 2023 году составили 5 570 074 рублей 55 копеек:</w:t>
      </w:r>
    </w:p>
    <w:p w:rsidR="00693441" w:rsidRPr="00693441" w:rsidRDefault="00693441" w:rsidP="00AD30C4">
      <w:pPr>
        <w:spacing w:after="0"/>
        <w:ind w:firstLine="709"/>
        <w:jc w:val="both"/>
        <w:rPr>
          <w:rFonts w:cs="Times New Roman"/>
          <w:szCs w:val="28"/>
        </w:rPr>
      </w:pPr>
      <w:r w:rsidRPr="00693441">
        <w:rPr>
          <w:rFonts w:cs="Times New Roman"/>
          <w:szCs w:val="28"/>
        </w:rPr>
        <w:t xml:space="preserve">- оплата услуги видеонаблюдения  4 камер АПК «Безопасный город» - </w:t>
      </w:r>
    </w:p>
    <w:p w:rsidR="00693441" w:rsidRPr="00693441" w:rsidRDefault="00693441" w:rsidP="00AD30C4">
      <w:pPr>
        <w:spacing w:after="0"/>
        <w:jc w:val="both"/>
        <w:rPr>
          <w:rFonts w:cs="Times New Roman"/>
          <w:szCs w:val="28"/>
        </w:rPr>
      </w:pPr>
      <w:r w:rsidRPr="00693441">
        <w:rPr>
          <w:rFonts w:cs="Times New Roman"/>
          <w:szCs w:val="28"/>
        </w:rPr>
        <w:t>571 000 рублей;</w:t>
      </w:r>
    </w:p>
    <w:p w:rsidR="00693441" w:rsidRPr="00693441" w:rsidRDefault="00693441" w:rsidP="00AD30C4">
      <w:pPr>
        <w:spacing w:after="0"/>
        <w:ind w:firstLine="709"/>
        <w:jc w:val="both"/>
        <w:rPr>
          <w:rFonts w:cs="Times New Roman"/>
          <w:szCs w:val="28"/>
        </w:rPr>
      </w:pPr>
      <w:r w:rsidRPr="00693441">
        <w:rPr>
          <w:rFonts w:cs="Times New Roman"/>
          <w:szCs w:val="28"/>
        </w:rPr>
        <w:t>- проектно-сметная документация (контракт с Курским филиалом ПАО  «Ростелеком») на построение системы оповещения населения на т</w:t>
      </w:r>
      <w:r>
        <w:rPr>
          <w:rFonts w:cs="Times New Roman"/>
          <w:szCs w:val="28"/>
        </w:rPr>
        <w:t>ерритории 5 сельских поселений -100</w:t>
      </w:r>
      <w:r w:rsidRPr="00693441">
        <w:rPr>
          <w:rFonts w:cs="Times New Roman"/>
          <w:szCs w:val="28"/>
        </w:rPr>
        <w:t xml:space="preserve"> 000 рублей;</w:t>
      </w:r>
    </w:p>
    <w:p w:rsidR="00693441" w:rsidRPr="00693441" w:rsidRDefault="00693441" w:rsidP="00AD30C4">
      <w:pPr>
        <w:spacing w:after="0"/>
        <w:ind w:firstLine="709"/>
        <w:jc w:val="both"/>
        <w:rPr>
          <w:rFonts w:cs="Times New Roman"/>
          <w:szCs w:val="28"/>
        </w:rPr>
      </w:pPr>
      <w:r w:rsidRPr="00693441">
        <w:rPr>
          <w:rFonts w:cs="Times New Roman"/>
          <w:szCs w:val="28"/>
        </w:rPr>
        <w:t>- приобретение  электромеханических сирен</w:t>
      </w:r>
      <w:proofErr w:type="gramStart"/>
      <w:r w:rsidRPr="00693441">
        <w:rPr>
          <w:rFonts w:cs="Times New Roman"/>
          <w:szCs w:val="28"/>
        </w:rPr>
        <w:t xml:space="preserve"> С</w:t>
      </w:r>
      <w:proofErr w:type="gramEnd"/>
      <w:r w:rsidRPr="00693441">
        <w:rPr>
          <w:rFonts w:cs="Times New Roman"/>
          <w:szCs w:val="28"/>
        </w:rPr>
        <w:t xml:space="preserve"> - 40С и пускового оборудования к ним в количестве 8 штук на общую сумму 469 000 рублей;</w:t>
      </w:r>
    </w:p>
    <w:p w:rsidR="00693441" w:rsidRPr="00693441" w:rsidRDefault="00693441" w:rsidP="00AD30C4">
      <w:pPr>
        <w:spacing w:after="0"/>
        <w:ind w:firstLine="709"/>
        <w:jc w:val="both"/>
        <w:rPr>
          <w:rFonts w:cs="Times New Roman"/>
          <w:szCs w:val="28"/>
        </w:rPr>
      </w:pPr>
      <w:r w:rsidRPr="00693441">
        <w:rPr>
          <w:rFonts w:cs="Times New Roman"/>
          <w:szCs w:val="28"/>
        </w:rPr>
        <w:t xml:space="preserve">- обслуживание пожарной сигнализации на объектах образования и культуры </w:t>
      </w:r>
      <w:r>
        <w:rPr>
          <w:rFonts w:cs="Times New Roman"/>
          <w:szCs w:val="28"/>
        </w:rPr>
        <w:t>-</w:t>
      </w:r>
      <w:r w:rsidRPr="00693441">
        <w:rPr>
          <w:rFonts w:cs="Times New Roman"/>
          <w:szCs w:val="28"/>
        </w:rPr>
        <w:t xml:space="preserve"> 1 382 661 рублей;</w:t>
      </w:r>
    </w:p>
    <w:p w:rsidR="00693441" w:rsidRPr="00693441" w:rsidRDefault="00693441" w:rsidP="00AD30C4">
      <w:pPr>
        <w:spacing w:after="0"/>
        <w:ind w:firstLine="709"/>
        <w:jc w:val="both"/>
        <w:rPr>
          <w:rFonts w:cs="Times New Roman"/>
          <w:szCs w:val="28"/>
        </w:rPr>
      </w:pPr>
      <w:r w:rsidRPr="00693441">
        <w:rPr>
          <w:rFonts w:cs="Times New Roman"/>
          <w:szCs w:val="28"/>
        </w:rPr>
        <w:t>- обслуживание тревожных кнопок на о</w:t>
      </w:r>
      <w:r>
        <w:rPr>
          <w:rFonts w:cs="Times New Roman"/>
          <w:szCs w:val="28"/>
        </w:rPr>
        <w:t>бъектах образования и культуры -</w:t>
      </w:r>
      <w:r w:rsidRPr="00693441">
        <w:rPr>
          <w:rFonts w:cs="Times New Roman"/>
          <w:szCs w:val="28"/>
        </w:rPr>
        <w:t xml:space="preserve"> 427 874 рублей;</w:t>
      </w:r>
    </w:p>
    <w:p w:rsidR="00693441" w:rsidRDefault="00693441" w:rsidP="00AD30C4">
      <w:pPr>
        <w:spacing w:after="0"/>
        <w:ind w:firstLine="709"/>
        <w:jc w:val="both"/>
        <w:rPr>
          <w:rFonts w:cs="Times New Roman"/>
          <w:szCs w:val="28"/>
        </w:rPr>
      </w:pPr>
      <w:r w:rsidRPr="00693441">
        <w:rPr>
          <w:rFonts w:cs="Times New Roman"/>
          <w:szCs w:val="28"/>
        </w:rPr>
        <w:t>- оплата ох</w:t>
      </w:r>
      <w:r>
        <w:rPr>
          <w:rFonts w:cs="Times New Roman"/>
          <w:szCs w:val="28"/>
        </w:rPr>
        <w:t>раны объектов образования ЧОП -</w:t>
      </w:r>
      <w:r w:rsidRPr="00693441">
        <w:rPr>
          <w:rFonts w:cs="Times New Roman"/>
          <w:szCs w:val="28"/>
        </w:rPr>
        <w:t>2 619 538 рублей 68 копеек.</w:t>
      </w:r>
    </w:p>
    <w:p w:rsidR="00693441" w:rsidRPr="00693441" w:rsidRDefault="00693441" w:rsidP="00AD30C4">
      <w:pPr>
        <w:spacing w:after="0"/>
        <w:ind w:firstLine="709"/>
        <w:jc w:val="both"/>
        <w:rPr>
          <w:rFonts w:cs="Times New Roman"/>
          <w:szCs w:val="28"/>
        </w:rPr>
      </w:pPr>
    </w:p>
    <w:p w:rsidR="000E3F3F" w:rsidRPr="000E3F3F" w:rsidRDefault="000E3F3F" w:rsidP="00AD30C4">
      <w:pPr>
        <w:spacing w:after="0"/>
        <w:ind w:firstLine="709"/>
        <w:jc w:val="both"/>
        <w:rPr>
          <w:rFonts w:cs="Times New Roman"/>
          <w:b/>
          <w:szCs w:val="28"/>
        </w:rPr>
      </w:pPr>
      <w:r w:rsidRPr="000E3F3F">
        <w:rPr>
          <w:rFonts w:cs="Times New Roman"/>
          <w:b/>
          <w:szCs w:val="28"/>
        </w:rPr>
        <w:t>Информационная  открытость и доступность муниципальной власти</w:t>
      </w:r>
    </w:p>
    <w:p w:rsidR="000E3F3F" w:rsidRPr="002A26FD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>Федеральным законодательством определены принципы информационной открытости и доступности власти любого уровня.</w:t>
      </w:r>
    </w:p>
    <w:p w:rsidR="000E3F3F" w:rsidRPr="002A26FD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>Приоритетным направлением работы органов местного самоуправления Медвенского района является работа с жителями в различных направлениях.</w:t>
      </w:r>
    </w:p>
    <w:p w:rsidR="000E3F3F" w:rsidRPr="002A26FD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 xml:space="preserve">В целях информационного освещения деятельности органов местного самоуправления созданы и поддерживаются в актуальном состоянии аккаунты Администрации и Главы района в социальных сетях: </w:t>
      </w:r>
      <w:proofErr w:type="spellStart"/>
      <w:r w:rsidRPr="002A26FD">
        <w:rPr>
          <w:rFonts w:cs="Times New Roman"/>
          <w:szCs w:val="28"/>
        </w:rPr>
        <w:t>Вконтакте</w:t>
      </w:r>
      <w:proofErr w:type="spellEnd"/>
      <w:r w:rsidRPr="002A26FD">
        <w:rPr>
          <w:rFonts w:cs="Times New Roman"/>
          <w:szCs w:val="28"/>
        </w:rPr>
        <w:t xml:space="preserve">, </w:t>
      </w:r>
      <w:proofErr w:type="spellStart"/>
      <w:r w:rsidRPr="002A26FD">
        <w:rPr>
          <w:rFonts w:cs="Times New Roman"/>
          <w:szCs w:val="28"/>
        </w:rPr>
        <w:t>Telegram</w:t>
      </w:r>
      <w:proofErr w:type="spellEnd"/>
      <w:r w:rsidRPr="002A26FD">
        <w:rPr>
          <w:rFonts w:cs="Times New Roman"/>
          <w:szCs w:val="28"/>
        </w:rPr>
        <w:t>, Одноклассники, аналогичная работа ведется и подведомственными учреждениями. Наши официальные группы «живые», каждая публикация вызывает отклики у жителей района. Мониторинг социальных сетей позволяет своевременно корректировать работу всех ветвей власти района.</w:t>
      </w:r>
    </w:p>
    <w:p w:rsidR="000E3F3F" w:rsidRPr="002A26FD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 xml:space="preserve">Своеобразным индикатором удовлетворенности населения условиями жизни являются обращения граждан в различные органы власти. Если проанализировать количественные и качественные показатели данного направления работы, то в первую очередь следует отметить увеличение количества обращений от жителей района в социальных сетях. В отчетном периоде сообщения от граждан поступали через портал «Действуем вместе» и систему «Инцидент Менеджмент». Указанные сообщения предусматривают упрощенный порядок рассмотрения (менее 30 дней) в </w:t>
      </w:r>
      <w:r w:rsidRPr="002A26FD">
        <w:rPr>
          <w:rFonts w:cs="Times New Roman"/>
          <w:szCs w:val="28"/>
        </w:rPr>
        <w:lastRenderedPageBreak/>
        <w:t>отличие от 59 Федерального закона «О порядке рассмотрения обращений граждан Российской Федерации», который предполагает выдачу ответа в 30-дневный срок. Работа в указанных системах позволяет отслеживать все упоминания о проблемах жителей района, их мнения о происходящих изменениях.</w:t>
      </w:r>
    </w:p>
    <w:p w:rsidR="000E3F3F" w:rsidRPr="002A26FD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>За отчетный период в Администрацию района и ее структурные подразделения поступило 185 обращений. Стоит отметить, что количество обращений, поступивших в Администрацию Медвенского района, уменьшилось, что стало следствием работы с обращениями в электронном виде на таких платформах как: порт</w:t>
      </w:r>
      <w:r w:rsidR="002C111B">
        <w:rPr>
          <w:rFonts w:cs="Times New Roman"/>
          <w:szCs w:val="28"/>
        </w:rPr>
        <w:t>ал «Действуем вместе» и системы «Инцидент».</w:t>
      </w:r>
    </w:p>
    <w:p w:rsidR="000E3F3F" w:rsidRPr="002A26FD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>Наиболее распространенными вопросами в обращениях граждан по тематическим разделам являлись:</w:t>
      </w:r>
    </w:p>
    <w:p w:rsidR="000E3F3F" w:rsidRPr="002A26FD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>-Экономика – 93;</w:t>
      </w:r>
    </w:p>
    <w:p w:rsidR="000E3F3F" w:rsidRPr="002A26FD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>-Жилищно-коммунальная сфера – 55;</w:t>
      </w:r>
    </w:p>
    <w:p w:rsidR="000E3F3F" w:rsidRPr="002A26FD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>-Социальная сфера – 24.</w:t>
      </w:r>
    </w:p>
    <w:p w:rsidR="000E3F3F" w:rsidRPr="002A26FD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>-Государство, общество, политика –8.</w:t>
      </w:r>
    </w:p>
    <w:p w:rsidR="000E3F3F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 xml:space="preserve">Результативность по рассмотренным обращениям в отчетном периоде такова: поддержано – 42 (в том числе приняты меры -10), даны соответствующие разъяснения по 143 обращениям. </w:t>
      </w:r>
    </w:p>
    <w:p w:rsidR="000E3F3F" w:rsidRPr="002A26FD" w:rsidRDefault="000E3F3F" w:rsidP="000E3F3F">
      <w:pPr>
        <w:spacing w:after="0"/>
        <w:ind w:firstLine="709"/>
        <w:jc w:val="both"/>
        <w:rPr>
          <w:rFonts w:cs="Times New Roman"/>
          <w:szCs w:val="28"/>
        </w:rPr>
      </w:pPr>
      <w:r w:rsidRPr="002A26FD">
        <w:rPr>
          <w:rFonts w:cs="Times New Roman"/>
          <w:szCs w:val="28"/>
        </w:rPr>
        <w:t>Ни одно обращение, поступившее в Администрацию района, не осталось без внимания. Ведь чем активнее диалог населения с органами власти, тем больше взаимопонимания и эффективнее деятельность власти.</w:t>
      </w:r>
    </w:p>
    <w:p w:rsidR="00AD30C4" w:rsidRDefault="00AD30C4" w:rsidP="00F168AF">
      <w:pPr>
        <w:ind w:firstLine="709"/>
        <w:jc w:val="both"/>
        <w:rPr>
          <w:rFonts w:cs="Times New Roman"/>
          <w:b/>
          <w:color w:val="000000" w:themeColor="text1"/>
          <w:szCs w:val="24"/>
        </w:rPr>
      </w:pPr>
    </w:p>
    <w:p w:rsidR="00844078" w:rsidRPr="00F168AF" w:rsidRDefault="009E2444" w:rsidP="00AD30C4">
      <w:pPr>
        <w:spacing w:after="0"/>
        <w:ind w:firstLine="709"/>
        <w:jc w:val="both"/>
        <w:rPr>
          <w:rFonts w:cs="Times New Roman"/>
          <w:b/>
          <w:color w:val="000000" w:themeColor="text1"/>
          <w:szCs w:val="24"/>
        </w:rPr>
      </w:pPr>
      <w:r w:rsidRPr="00F168AF">
        <w:rPr>
          <w:rFonts w:cs="Times New Roman"/>
          <w:b/>
          <w:color w:val="000000" w:themeColor="text1"/>
          <w:szCs w:val="24"/>
        </w:rPr>
        <w:t>Взаимодействие с контрольными и надзорными органами</w:t>
      </w:r>
    </w:p>
    <w:p w:rsidR="00F168AF" w:rsidRPr="00E43D7D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2023 году в отношении органов местного самоуправления Медвенского района и подведомственных муниципальных учреждений п</w:t>
      </w:r>
      <w:r w:rsidRPr="00E43D7D">
        <w:rPr>
          <w:rFonts w:cs="Times New Roman"/>
          <w:szCs w:val="28"/>
        </w:rPr>
        <w:t xml:space="preserve">рокурором Медвенского района </w:t>
      </w:r>
      <w:r w:rsidRPr="009D20AC">
        <w:rPr>
          <w:rFonts w:cs="Times New Roman"/>
          <w:szCs w:val="28"/>
        </w:rPr>
        <w:t>вынесено 8 протестов</w:t>
      </w:r>
      <w:r w:rsidRPr="00E43D7D">
        <w:rPr>
          <w:rFonts w:cs="Times New Roman"/>
          <w:szCs w:val="28"/>
        </w:rPr>
        <w:t>, из которых:</w:t>
      </w:r>
    </w:p>
    <w:p w:rsidR="00F168AF" w:rsidRPr="00E43D7D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E43D7D">
        <w:rPr>
          <w:rFonts w:cs="Times New Roman"/>
          <w:szCs w:val="28"/>
        </w:rPr>
        <w:t>1 - в отношении Администрации Медвенского района  (приведение в соответствие с ФЗ административного регламента «Утверждение схемы расположения земельного участка на кадастровом плане территории»);</w:t>
      </w:r>
    </w:p>
    <w:p w:rsidR="00F168AF" w:rsidRPr="00E43D7D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E43D7D">
        <w:rPr>
          <w:rFonts w:cs="Times New Roman"/>
          <w:szCs w:val="28"/>
        </w:rPr>
        <w:t>7 - в отношении подведомственных муниципальных учреждений (приведение в соответствие с ФЗ правил приема обучающихся в образовательные организации).</w:t>
      </w:r>
    </w:p>
    <w:p w:rsidR="00F168AF" w:rsidRPr="00E43D7D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E43D7D">
        <w:rPr>
          <w:rFonts w:cs="Times New Roman"/>
          <w:szCs w:val="28"/>
        </w:rPr>
        <w:t xml:space="preserve">Также, в отношении Администрации Медвенского района было внесено представление, в части приведения в соответствие с ФЗ административного регламента «Предоставление земельных участков отдельным категориям граждан в собственность бесплатно». </w:t>
      </w:r>
    </w:p>
    <w:p w:rsidR="00F168AF" w:rsidRPr="00E43D7D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E43D7D">
        <w:rPr>
          <w:rFonts w:cs="Times New Roman"/>
          <w:szCs w:val="28"/>
        </w:rPr>
        <w:t xml:space="preserve">Внесено 5 предостережений о недопустимости нарушения законодательства </w:t>
      </w:r>
      <w:r>
        <w:rPr>
          <w:rFonts w:cs="Times New Roman"/>
          <w:szCs w:val="28"/>
        </w:rPr>
        <w:t xml:space="preserve">- </w:t>
      </w:r>
      <w:r w:rsidRPr="00E43D7D">
        <w:rPr>
          <w:rFonts w:cs="Times New Roman"/>
          <w:szCs w:val="28"/>
        </w:rPr>
        <w:t>образовани</w:t>
      </w:r>
      <w:r>
        <w:rPr>
          <w:rFonts w:cs="Times New Roman"/>
          <w:szCs w:val="28"/>
        </w:rPr>
        <w:t>е</w:t>
      </w:r>
      <w:r w:rsidRPr="00E43D7D">
        <w:rPr>
          <w:rFonts w:cs="Times New Roman"/>
          <w:szCs w:val="28"/>
        </w:rPr>
        <w:t xml:space="preserve"> в зимний период наледей на крышах в отношении образовательных организаций района.</w:t>
      </w:r>
    </w:p>
    <w:p w:rsidR="00F168AF" w:rsidRPr="00E43D7D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E43D7D">
        <w:rPr>
          <w:rFonts w:cs="Times New Roman"/>
          <w:szCs w:val="28"/>
        </w:rPr>
        <w:t>Акты прокурорского реагирования рассмотрены в установленные сроки, выявленные замечания устранены, нормативные акты приведены в соответствие с ФЗ.</w:t>
      </w:r>
    </w:p>
    <w:p w:rsidR="00F168AF" w:rsidRPr="00C076AE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E43D7D">
        <w:rPr>
          <w:rFonts w:cs="Times New Roman"/>
          <w:szCs w:val="28"/>
        </w:rPr>
        <w:lastRenderedPageBreak/>
        <w:t xml:space="preserve">В 2023 году в отношении муниципальных учреждений Медвенского </w:t>
      </w:r>
      <w:r w:rsidRPr="00C076AE">
        <w:rPr>
          <w:rFonts w:cs="Times New Roman"/>
          <w:szCs w:val="28"/>
        </w:rPr>
        <w:t>района по искам органов прокуратуры вынесено 30 судебных актов, из которых:</w:t>
      </w:r>
    </w:p>
    <w:p w:rsidR="00F168AF" w:rsidRPr="00C076AE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C076AE">
        <w:rPr>
          <w:rFonts w:cs="Times New Roman"/>
          <w:szCs w:val="28"/>
        </w:rPr>
        <w:t>18 – обеспечение работников образовательных организаций средствами индивидуальной защиты;</w:t>
      </w:r>
    </w:p>
    <w:p w:rsidR="00F168AF" w:rsidRPr="00C076AE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C076AE">
        <w:rPr>
          <w:rFonts w:cs="Times New Roman"/>
          <w:szCs w:val="28"/>
        </w:rPr>
        <w:t>6 - взыскание  задолженности, неустойки по муниципальным контрактам, договорам;</w:t>
      </w:r>
    </w:p>
    <w:p w:rsidR="00F168AF" w:rsidRPr="00C076AE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C076AE">
        <w:rPr>
          <w:rFonts w:cs="Times New Roman"/>
          <w:szCs w:val="28"/>
        </w:rPr>
        <w:t>3 –обеспечение образовательных организаций системами оповещения и эвакуацией;</w:t>
      </w:r>
    </w:p>
    <w:p w:rsidR="00F168AF" w:rsidRPr="00C076AE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C076AE">
        <w:rPr>
          <w:rFonts w:cs="Times New Roman"/>
          <w:szCs w:val="28"/>
        </w:rPr>
        <w:t>2  - оборудование окон зданий образовательных организаций закрывающими устройствами;</w:t>
      </w:r>
    </w:p>
    <w:p w:rsidR="00F168AF" w:rsidRPr="00C076AE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C076AE">
        <w:rPr>
          <w:rFonts w:cs="Times New Roman"/>
          <w:szCs w:val="28"/>
        </w:rPr>
        <w:t>1 – ограничение несанкционированного доступа к зданию Любицкого филиала дома культуры.</w:t>
      </w:r>
    </w:p>
    <w:p w:rsidR="00F168AF" w:rsidRPr="00E43D7D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C076AE">
        <w:rPr>
          <w:rFonts w:cs="Times New Roman"/>
          <w:szCs w:val="28"/>
        </w:rPr>
        <w:t>Общая сумма исков имущественного характера, рассмотренных и удовлетворенных судами в 2023 году, составила 1</w:t>
      </w:r>
      <w:r w:rsidRPr="00C076AE">
        <w:rPr>
          <w:rFonts w:cs="Times New Roman"/>
          <w:szCs w:val="28"/>
          <w:lang w:val="en-US"/>
        </w:rPr>
        <w:t> </w:t>
      </w:r>
      <w:r w:rsidRPr="00C076AE">
        <w:rPr>
          <w:rFonts w:cs="Times New Roman"/>
          <w:szCs w:val="28"/>
        </w:rPr>
        <w:t>919</w:t>
      </w:r>
      <w:r w:rsidRPr="00C076AE">
        <w:rPr>
          <w:rFonts w:cs="Times New Roman"/>
          <w:szCs w:val="28"/>
          <w:lang w:val="en-US"/>
        </w:rPr>
        <w:t> </w:t>
      </w:r>
      <w:r w:rsidRPr="00C076AE">
        <w:rPr>
          <w:rFonts w:cs="Times New Roman"/>
          <w:szCs w:val="28"/>
        </w:rPr>
        <w:t>671,82 рублей,</w:t>
      </w:r>
      <w:r w:rsidRPr="00E43D7D">
        <w:rPr>
          <w:rFonts w:cs="Times New Roman"/>
          <w:szCs w:val="28"/>
        </w:rPr>
        <w:t xml:space="preserve"> большая часть из них 89% присуждена за неисполнение учреждениями обязательств по заключенным муниципальным контрактам и договорам – 1 705 324,82 руб. </w:t>
      </w:r>
    </w:p>
    <w:p w:rsidR="00F168AF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9D20AC">
        <w:rPr>
          <w:rFonts w:cs="Times New Roman"/>
          <w:szCs w:val="28"/>
        </w:rPr>
        <w:t>Максимальная сумма, присужденная судом по иску, составила 895 450,44 руб., а минимальная 3008,49 руб</w:t>
      </w:r>
      <w:r w:rsidRPr="00E43D7D">
        <w:rPr>
          <w:rFonts w:cs="Times New Roman"/>
          <w:szCs w:val="28"/>
        </w:rPr>
        <w:t>., что свидетельствует о достаточно широкой вариативности правовой позиции сторон спора в зависимости от предмета, суммы и сути исковых требований.</w:t>
      </w:r>
    </w:p>
    <w:p w:rsidR="00F168AF" w:rsidRPr="00E43D7D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Pr="00E43D7D">
        <w:rPr>
          <w:rFonts w:cs="Times New Roman"/>
          <w:szCs w:val="28"/>
        </w:rPr>
        <w:t xml:space="preserve">отношении руководителей </w:t>
      </w:r>
      <w:r>
        <w:rPr>
          <w:rFonts w:cs="Times New Roman"/>
          <w:szCs w:val="28"/>
        </w:rPr>
        <w:t xml:space="preserve">и работников </w:t>
      </w:r>
      <w:r w:rsidRPr="00E43D7D">
        <w:rPr>
          <w:rFonts w:cs="Times New Roman"/>
          <w:szCs w:val="28"/>
        </w:rPr>
        <w:t xml:space="preserve">подведомственных </w:t>
      </w:r>
      <w:r>
        <w:rPr>
          <w:rFonts w:cs="Times New Roman"/>
          <w:szCs w:val="28"/>
        </w:rPr>
        <w:t xml:space="preserve">Администрации Медвенского района </w:t>
      </w:r>
      <w:r w:rsidRPr="00E43D7D">
        <w:rPr>
          <w:rFonts w:cs="Times New Roman"/>
          <w:szCs w:val="28"/>
        </w:rPr>
        <w:t>муниципальных учреждени</w:t>
      </w:r>
      <w:r>
        <w:rPr>
          <w:rFonts w:cs="Times New Roman"/>
          <w:szCs w:val="28"/>
        </w:rPr>
        <w:t>й в</w:t>
      </w:r>
      <w:r w:rsidRPr="00E43D7D">
        <w:rPr>
          <w:rFonts w:cs="Times New Roman"/>
          <w:szCs w:val="28"/>
        </w:rPr>
        <w:t xml:space="preserve">озбуждено </w:t>
      </w:r>
      <w:r>
        <w:rPr>
          <w:rFonts w:cs="Times New Roman"/>
          <w:szCs w:val="28"/>
        </w:rPr>
        <w:t xml:space="preserve">22 </w:t>
      </w:r>
      <w:r w:rsidRPr="00E43D7D">
        <w:rPr>
          <w:rFonts w:cs="Times New Roman"/>
          <w:szCs w:val="28"/>
        </w:rPr>
        <w:t>административных производств</w:t>
      </w:r>
      <w:r>
        <w:rPr>
          <w:rFonts w:cs="Times New Roman"/>
          <w:szCs w:val="28"/>
        </w:rPr>
        <w:t>а, из которых:</w:t>
      </w:r>
    </w:p>
    <w:p w:rsidR="00F168AF" w:rsidRPr="00E43D7D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1</w:t>
      </w:r>
      <w:r w:rsidRPr="00E43D7D">
        <w:rPr>
          <w:rFonts w:cs="Times New Roman"/>
          <w:szCs w:val="28"/>
        </w:rPr>
        <w:t xml:space="preserve">4 </w:t>
      </w:r>
      <w:r>
        <w:rPr>
          <w:rFonts w:cs="Times New Roman"/>
          <w:szCs w:val="28"/>
        </w:rPr>
        <w:t xml:space="preserve">- </w:t>
      </w:r>
      <w:r w:rsidRPr="00E43D7D">
        <w:rPr>
          <w:rFonts w:cs="Times New Roman"/>
          <w:szCs w:val="28"/>
        </w:rPr>
        <w:t>нарушение правил пожарной безопасности</w:t>
      </w:r>
      <w:r>
        <w:rPr>
          <w:rFonts w:cs="Times New Roman"/>
          <w:szCs w:val="28"/>
        </w:rPr>
        <w:t xml:space="preserve">, отсутствие </w:t>
      </w:r>
      <w:r w:rsidRPr="00E43D7D">
        <w:rPr>
          <w:rFonts w:cs="Times New Roman"/>
          <w:szCs w:val="28"/>
        </w:rPr>
        <w:t>договор</w:t>
      </w:r>
      <w:r>
        <w:rPr>
          <w:rFonts w:cs="Times New Roman"/>
          <w:szCs w:val="28"/>
        </w:rPr>
        <w:t>ов</w:t>
      </w:r>
      <w:r w:rsidRPr="00E43D7D">
        <w:rPr>
          <w:rFonts w:cs="Times New Roman"/>
          <w:szCs w:val="28"/>
        </w:rPr>
        <w:t xml:space="preserve"> на обслуживание пожарн</w:t>
      </w:r>
      <w:r>
        <w:rPr>
          <w:rFonts w:cs="Times New Roman"/>
          <w:szCs w:val="28"/>
        </w:rPr>
        <w:t xml:space="preserve">ых </w:t>
      </w:r>
      <w:r w:rsidRPr="00E43D7D">
        <w:rPr>
          <w:rFonts w:cs="Times New Roman"/>
          <w:szCs w:val="28"/>
        </w:rPr>
        <w:t>сигнализаци</w:t>
      </w:r>
      <w:r>
        <w:rPr>
          <w:rFonts w:cs="Times New Roman"/>
          <w:szCs w:val="28"/>
        </w:rPr>
        <w:t>й</w:t>
      </w:r>
      <w:r w:rsidRPr="00E43D7D">
        <w:rPr>
          <w:rFonts w:cs="Times New Roman"/>
          <w:szCs w:val="28"/>
        </w:rPr>
        <w:t>);</w:t>
      </w:r>
      <w:proofErr w:type="gramEnd"/>
    </w:p>
    <w:p w:rsidR="00F168AF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  -  нарушение санитарно-эпидемиологического законодательства при организации питания детей;</w:t>
      </w:r>
    </w:p>
    <w:p w:rsidR="00F168AF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 w:rsidRPr="00E43D7D">
        <w:rPr>
          <w:rFonts w:cs="Times New Roman"/>
          <w:szCs w:val="28"/>
        </w:rPr>
        <w:t>2 - нарушение законодательства о контрактной системе</w:t>
      </w:r>
      <w:r>
        <w:rPr>
          <w:rFonts w:cs="Times New Roman"/>
          <w:szCs w:val="28"/>
        </w:rPr>
        <w:t xml:space="preserve"> в сфере закупок</w:t>
      </w:r>
      <w:r w:rsidRPr="00E43D7D">
        <w:rPr>
          <w:rFonts w:cs="Times New Roman"/>
          <w:szCs w:val="28"/>
        </w:rPr>
        <w:t xml:space="preserve"> (несвоевременная оплата</w:t>
      </w:r>
      <w:r>
        <w:rPr>
          <w:rFonts w:cs="Times New Roman"/>
          <w:szCs w:val="28"/>
        </w:rPr>
        <w:t xml:space="preserve"> контрактов</w:t>
      </w:r>
      <w:r w:rsidRPr="00E43D7D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:rsidR="00F168AF" w:rsidRDefault="00F168AF" w:rsidP="00F168AF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результате 6 ответственных должностных лиц привлечены к административной ответственности, общая сумма штрафа составила 4500 руб., остальным вынесены предупреждения. </w:t>
      </w:r>
    </w:p>
    <w:p w:rsidR="009E2444" w:rsidRDefault="00844078" w:rsidP="00844078">
      <w:pPr>
        <w:jc w:val="both"/>
        <w:rPr>
          <w:rFonts w:eastAsia="Times New Roman" w:cs="Times New Roman"/>
          <w:b/>
          <w:color w:val="C45911" w:themeColor="accent2" w:themeShade="BF"/>
          <w:szCs w:val="28"/>
          <w:lang w:eastAsia="ru-RU"/>
        </w:rPr>
      </w:pPr>
      <w:r w:rsidRPr="00844078">
        <w:rPr>
          <w:rFonts w:eastAsia="Times New Roman" w:cs="Times New Roman"/>
          <w:b/>
          <w:color w:val="C45911" w:themeColor="accent2" w:themeShade="BF"/>
          <w:szCs w:val="28"/>
          <w:lang w:eastAsia="ru-RU"/>
        </w:rPr>
        <w:t xml:space="preserve">         </w:t>
      </w:r>
    </w:p>
    <w:p w:rsidR="00693441" w:rsidRPr="00693441" w:rsidRDefault="00693441" w:rsidP="00AD30C4">
      <w:pPr>
        <w:spacing w:after="0"/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693441">
        <w:rPr>
          <w:rFonts w:eastAsia="Times New Roman" w:cs="Times New Roman"/>
          <w:b/>
          <w:color w:val="000000" w:themeColor="text1"/>
          <w:szCs w:val="28"/>
          <w:lang w:eastAsia="ru-RU"/>
        </w:rPr>
        <w:t>О работе архивного отдела и отдела ЗАГС</w:t>
      </w:r>
    </w:p>
    <w:p w:rsidR="00693441" w:rsidRPr="00693441" w:rsidRDefault="00693441" w:rsidP="00693441">
      <w:pPr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>Работа  с  населением  ведется  во  всех  структурных  подразделениях  Администрации  района  в  рамках  оказания  муниципальных  услуг. Наиболее  востребованными  являются  услуги  архивного  отдела  и  отдела  ЗАГС</w:t>
      </w:r>
    </w:p>
    <w:p w:rsidR="00693441" w:rsidRPr="00693441" w:rsidRDefault="00693441" w:rsidP="00693441">
      <w:pPr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r w:rsidRPr="009D20AC">
        <w:rPr>
          <w:rFonts w:cs="Times New Roman"/>
          <w:color w:val="000000" w:themeColor="text1"/>
          <w:szCs w:val="24"/>
        </w:rPr>
        <w:t>Сотрудниками  данных  служб  обработано  более  2000  запросов, 50%  из</w:t>
      </w:r>
      <w:r w:rsidRPr="00693441">
        <w:rPr>
          <w:rFonts w:cs="Times New Roman"/>
          <w:color w:val="000000" w:themeColor="text1"/>
          <w:szCs w:val="24"/>
        </w:rPr>
        <w:t xml:space="preserve">  них  это  запросы  в  рамках  межведомственного  взаимодействия. Так  архивным отделом з</w:t>
      </w:r>
      <w:r w:rsidR="002C111B">
        <w:rPr>
          <w:rFonts w:cs="Times New Roman"/>
          <w:color w:val="000000" w:themeColor="text1"/>
          <w:szCs w:val="24"/>
        </w:rPr>
        <w:t>а 2023 год исполнено 336 запросов</w:t>
      </w:r>
      <w:r w:rsidRPr="00693441">
        <w:rPr>
          <w:rFonts w:cs="Times New Roman"/>
          <w:color w:val="000000" w:themeColor="text1"/>
          <w:szCs w:val="24"/>
        </w:rPr>
        <w:t xml:space="preserve">, выдано на них 477 справок, выписок, копий документов, в том числе: социально-правовых - 265/369 (с положительным результатом –265/369). Исполнено тематических – </w:t>
      </w:r>
      <w:r w:rsidRPr="00693441">
        <w:rPr>
          <w:rFonts w:cs="Times New Roman"/>
          <w:color w:val="000000" w:themeColor="text1"/>
          <w:szCs w:val="24"/>
        </w:rPr>
        <w:lastRenderedPageBreak/>
        <w:t>71, выдано на них</w:t>
      </w:r>
      <w:r w:rsidR="002D3F43">
        <w:rPr>
          <w:rFonts w:cs="Times New Roman"/>
          <w:color w:val="000000" w:themeColor="text1"/>
          <w:szCs w:val="24"/>
        </w:rPr>
        <w:t xml:space="preserve"> </w:t>
      </w:r>
      <w:r w:rsidRPr="00693441">
        <w:rPr>
          <w:rFonts w:cs="Times New Roman"/>
          <w:color w:val="000000" w:themeColor="text1"/>
          <w:szCs w:val="24"/>
        </w:rPr>
        <w:t xml:space="preserve">108 справок, выписок, копий документов (с положительным результатом - 71/108 запросов). </w:t>
      </w:r>
    </w:p>
    <w:p w:rsidR="00693441" w:rsidRPr="00693441" w:rsidRDefault="00693441" w:rsidP="00693441">
      <w:pPr>
        <w:spacing w:after="0"/>
        <w:ind w:firstLine="708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>Продолжено создание условий для электронного документооборота. Действует электронный документооборот с Медвенским отделом пенсионного фонда через программу «</w:t>
      </w:r>
      <w:proofErr w:type="spellStart"/>
      <w:r w:rsidRPr="00693441">
        <w:rPr>
          <w:rFonts w:cs="Times New Roman"/>
          <w:color w:val="000000" w:themeColor="text1"/>
          <w:szCs w:val="24"/>
        </w:rPr>
        <w:t>VipNetClient</w:t>
      </w:r>
      <w:proofErr w:type="spellEnd"/>
      <w:r w:rsidRPr="00693441">
        <w:rPr>
          <w:rFonts w:cs="Times New Roman"/>
          <w:color w:val="000000" w:themeColor="text1"/>
          <w:szCs w:val="24"/>
        </w:rPr>
        <w:t>. Деловая почта».</w:t>
      </w:r>
    </w:p>
    <w:p w:rsidR="00693441" w:rsidRPr="00693441" w:rsidRDefault="00693441" w:rsidP="00693441">
      <w:pPr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>Продолжена совместная деятельность архивного отдела и филиала многофункционального центра.</w:t>
      </w:r>
    </w:p>
    <w:p w:rsidR="00693441" w:rsidRPr="00693441" w:rsidRDefault="00693441" w:rsidP="00693441">
      <w:pPr>
        <w:spacing w:after="0"/>
        <w:ind w:firstLine="708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 xml:space="preserve">В 2023 году проведена проверка наличия 17 фондов в количестве 1838 единиц хранения. Утраты и порчи документов не выявлено. В 2023 году принято и </w:t>
      </w:r>
      <w:proofErr w:type="spellStart"/>
      <w:r w:rsidRPr="00693441">
        <w:rPr>
          <w:rFonts w:cs="Times New Roman"/>
          <w:color w:val="000000" w:themeColor="text1"/>
          <w:szCs w:val="24"/>
        </w:rPr>
        <w:t>закартанировано</w:t>
      </w:r>
      <w:proofErr w:type="spellEnd"/>
      <w:r w:rsidRPr="00693441">
        <w:rPr>
          <w:rFonts w:cs="Times New Roman"/>
          <w:color w:val="000000" w:themeColor="text1"/>
          <w:szCs w:val="24"/>
        </w:rPr>
        <w:t xml:space="preserve"> 110 единиц  хранения документов постоянного срока хранения, принятые документы размещены в архивохранилищах. Загруженность помещений архивохранилищ составляет 66%.</w:t>
      </w:r>
    </w:p>
    <w:p w:rsidR="00693441" w:rsidRPr="00693441" w:rsidRDefault="00693441" w:rsidP="00AD30C4">
      <w:pPr>
        <w:spacing w:after="0"/>
        <w:ind w:firstLine="708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 xml:space="preserve">Улучшено физическое состояние 544 документов, находящихся на хранении в архивном отделе. </w:t>
      </w:r>
    </w:p>
    <w:p w:rsidR="00693441" w:rsidRPr="00693441" w:rsidRDefault="00693441" w:rsidP="00693441">
      <w:pPr>
        <w:spacing w:after="0"/>
        <w:ind w:firstLine="708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>В 2023 году проведена работа:</w:t>
      </w:r>
    </w:p>
    <w:p w:rsidR="00693441" w:rsidRPr="00693441" w:rsidRDefault="00693441" w:rsidP="00693441">
      <w:pPr>
        <w:spacing w:after="0"/>
        <w:ind w:firstLine="708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 xml:space="preserve">по разработке и написанию положений об </w:t>
      </w:r>
      <w:proofErr w:type="gramStart"/>
      <w:r w:rsidRPr="00693441">
        <w:rPr>
          <w:rFonts w:cs="Times New Roman"/>
          <w:color w:val="000000" w:themeColor="text1"/>
          <w:szCs w:val="24"/>
        </w:rPr>
        <w:t>ЭК</w:t>
      </w:r>
      <w:proofErr w:type="gramEnd"/>
      <w:r w:rsidRPr="00693441">
        <w:rPr>
          <w:rFonts w:cs="Times New Roman"/>
          <w:color w:val="000000" w:themeColor="text1"/>
          <w:szCs w:val="24"/>
        </w:rPr>
        <w:t xml:space="preserve"> и архиве организации 1 организации - Администрация Медвенского района;</w:t>
      </w:r>
    </w:p>
    <w:p w:rsidR="00693441" w:rsidRPr="00693441" w:rsidRDefault="00693441" w:rsidP="00693441">
      <w:pPr>
        <w:spacing w:after="0"/>
        <w:ind w:firstLine="708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>номенклатуры дел 1 организации - Прокуратура Медвенского района;</w:t>
      </w:r>
    </w:p>
    <w:p w:rsidR="00693441" w:rsidRPr="00693441" w:rsidRDefault="00693441" w:rsidP="00693441">
      <w:pPr>
        <w:spacing w:after="0"/>
        <w:ind w:firstLine="708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>по составлению описей дел постоянного срока хранения - 9-и организаций-источников комплектования.</w:t>
      </w:r>
    </w:p>
    <w:p w:rsidR="00693441" w:rsidRPr="00693441" w:rsidRDefault="00693441" w:rsidP="00693441">
      <w:pPr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 xml:space="preserve">Документы личного происхождения  на хранение не принимались. </w:t>
      </w:r>
    </w:p>
    <w:p w:rsidR="00693441" w:rsidRPr="00693441" w:rsidRDefault="00693441" w:rsidP="00693441">
      <w:pPr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proofErr w:type="gramStart"/>
      <w:r w:rsidRPr="00693441">
        <w:rPr>
          <w:rFonts w:cs="Times New Roman"/>
          <w:color w:val="000000" w:themeColor="text1"/>
          <w:szCs w:val="24"/>
        </w:rPr>
        <w:t>В соответствии с заключенными договорами о порядке взаимоотношений с федеральными организациями в сфере</w:t>
      </w:r>
      <w:proofErr w:type="gramEnd"/>
      <w:r w:rsidRPr="00693441">
        <w:rPr>
          <w:rFonts w:cs="Times New Roman"/>
          <w:color w:val="000000" w:themeColor="text1"/>
          <w:szCs w:val="24"/>
        </w:rPr>
        <w:t xml:space="preserve"> архивного дела, между архивным управлением Курской области, Администрацией Медвенского района и Управлением Судебного департамента в Курской области, Прокуратурой Курской области, ведется консультационная работа по сохранности документов в данных организациях.</w:t>
      </w:r>
    </w:p>
    <w:p w:rsidR="00693441" w:rsidRPr="00693441" w:rsidRDefault="00693441" w:rsidP="00693441">
      <w:pPr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>Факты утраты и порчи документов не выявлены.</w:t>
      </w:r>
    </w:p>
    <w:p w:rsidR="00693441" w:rsidRPr="00693441" w:rsidRDefault="00693441" w:rsidP="00693441">
      <w:pPr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r w:rsidRPr="00693441">
        <w:rPr>
          <w:rFonts w:cs="Times New Roman"/>
          <w:color w:val="000000" w:themeColor="text1"/>
          <w:szCs w:val="24"/>
        </w:rPr>
        <w:t xml:space="preserve">Дано 21 консультации индивидуальных и </w:t>
      </w:r>
      <w:proofErr w:type="gramStart"/>
      <w:r w:rsidRPr="00693441">
        <w:rPr>
          <w:rFonts w:cs="Times New Roman"/>
          <w:color w:val="000000" w:themeColor="text1"/>
          <w:szCs w:val="24"/>
        </w:rPr>
        <w:t>ответственным</w:t>
      </w:r>
      <w:proofErr w:type="gramEnd"/>
      <w:r w:rsidRPr="00693441">
        <w:rPr>
          <w:rFonts w:cs="Times New Roman"/>
          <w:color w:val="000000" w:themeColor="text1"/>
          <w:szCs w:val="24"/>
        </w:rPr>
        <w:t xml:space="preserve"> за делопроизводство организаций - источников комплектования.</w:t>
      </w:r>
    </w:p>
    <w:p w:rsidR="00693441" w:rsidRDefault="00693441" w:rsidP="006A6B45">
      <w:pPr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</w:p>
    <w:p w:rsidR="006A6B45" w:rsidRPr="007907C5" w:rsidRDefault="006A6B45" w:rsidP="006A6B45">
      <w:pPr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r w:rsidRPr="007907C5">
        <w:rPr>
          <w:rFonts w:cs="Times New Roman"/>
          <w:color w:val="000000" w:themeColor="text1"/>
          <w:szCs w:val="24"/>
        </w:rPr>
        <w:t>В  отделе  ЗАГС  Медвенского  района  проведена  регистрация  490 актов  гражданского  состояния: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336"/>
        <w:gridCol w:w="1144"/>
        <w:gridCol w:w="885"/>
        <w:gridCol w:w="1313"/>
        <w:gridCol w:w="1417"/>
        <w:gridCol w:w="896"/>
        <w:gridCol w:w="805"/>
      </w:tblGrid>
      <w:tr w:rsidR="006A6B45" w:rsidRPr="006A6B45" w:rsidTr="006A6B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45" w:rsidRPr="006A6B45" w:rsidRDefault="006A6B45" w:rsidP="006A6B45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Год</w:t>
            </w:r>
          </w:p>
          <w:p w:rsidR="006A6B45" w:rsidRPr="006A6B45" w:rsidRDefault="006A6B45" w:rsidP="004167C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Рождение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Default="006A6B45" w:rsidP="006A6B45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Установление</w:t>
            </w:r>
          </w:p>
          <w:p w:rsidR="006A6B45" w:rsidRPr="006A6B45" w:rsidRDefault="006A6B45" w:rsidP="006A6B45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отцовства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Усыновление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6A6B45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Перемена</w:t>
            </w:r>
          </w:p>
          <w:p w:rsidR="006A6B45" w:rsidRPr="006A6B45" w:rsidRDefault="006A6B45" w:rsidP="006A6B45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имени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Default="006A6B45" w:rsidP="006A6B45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Заключение</w:t>
            </w:r>
          </w:p>
          <w:p w:rsidR="006A6B45" w:rsidRPr="006A6B45" w:rsidRDefault="006A6B45" w:rsidP="004167C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брака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Default="006A6B45" w:rsidP="006A6B45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Расторжение</w:t>
            </w:r>
          </w:p>
          <w:p w:rsidR="006A6B45" w:rsidRPr="006A6B45" w:rsidRDefault="006A6B45" w:rsidP="004167C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брака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Смерть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Итого</w:t>
            </w:r>
          </w:p>
        </w:tc>
      </w:tr>
      <w:tr w:rsidR="006A6B45" w:rsidRPr="006A6B45" w:rsidTr="006A6B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256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b/>
                <w:color w:val="000000" w:themeColor="text1"/>
                <w:sz w:val="20"/>
                <w:szCs w:val="20"/>
              </w:rPr>
              <w:t>490</w:t>
            </w:r>
          </w:p>
        </w:tc>
      </w:tr>
      <w:tr w:rsidR="006A6B45" w:rsidRPr="006A6B45" w:rsidTr="006A6B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297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b/>
                <w:color w:val="000000" w:themeColor="text1"/>
                <w:sz w:val="20"/>
                <w:szCs w:val="20"/>
              </w:rPr>
              <w:t>553</w:t>
            </w:r>
          </w:p>
        </w:tc>
      </w:tr>
      <w:tr w:rsidR="006A6B45" w:rsidRPr="006A6B45" w:rsidTr="006A6B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366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b/>
                <w:color w:val="000000" w:themeColor="text1"/>
                <w:sz w:val="20"/>
                <w:szCs w:val="20"/>
              </w:rPr>
              <w:t>583</w:t>
            </w:r>
          </w:p>
        </w:tc>
      </w:tr>
      <w:tr w:rsidR="006A6B45" w:rsidRPr="006A6B45" w:rsidTr="006A6B4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color w:val="000000" w:themeColor="text1"/>
                <w:sz w:val="20"/>
                <w:szCs w:val="20"/>
              </w:rPr>
              <w:t>287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45" w:rsidRPr="006A6B45" w:rsidRDefault="006A6B45" w:rsidP="004167C7">
            <w:pPr>
              <w:spacing w:after="24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6A6B45">
              <w:rPr>
                <w:rFonts w:cs="Times New Roman"/>
                <w:b/>
                <w:color w:val="000000" w:themeColor="text1"/>
                <w:sz w:val="20"/>
                <w:szCs w:val="20"/>
              </w:rPr>
              <w:t>466</w:t>
            </w:r>
          </w:p>
        </w:tc>
      </w:tr>
    </w:tbl>
    <w:p w:rsidR="006A6B45" w:rsidRPr="006A6B45" w:rsidRDefault="006A6B45" w:rsidP="006A6B45">
      <w:pPr>
        <w:ind w:firstLine="681"/>
        <w:jc w:val="both"/>
        <w:rPr>
          <w:rFonts w:cs="Times New Roman"/>
          <w:color w:val="000000" w:themeColor="text1"/>
          <w:szCs w:val="28"/>
        </w:rPr>
      </w:pPr>
      <w:r w:rsidRPr="006A6B45">
        <w:rPr>
          <w:rFonts w:cs="Times New Roman"/>
          <w:color w:val="000000" w:themeColor="text1"/>
          <w:szCs w:val="28"/>
        </w:rPr>
        <w:t>За вышеуказанный период выдано 103 повторных свидетельств и 398 справок, в 2022 г. - 129  и 469 соответственно</w:t>
      </w:r>
      <w:r w:rsidRPr="006A6B45">
        <w:rPr>
          <w:rFonts w:cs="Times New Roman"/>
          <w:color w:val="C45911" w:themeColor="accent2" w:themeShade="BF"/>
          <w:szCs w:val="28"/>
        </w:rPr>
        <w:t xml:space="preserve">. </w:t>
      </w:r>
      <w:r w:rsidRPr="006A6B45">
        <w:rPr>
          <w:rFonts w:cs="Times New Roman"/>
          <w:color w:val="000000" w:themeColor="text1"/>
          <w:szCs w:val="28"/>
        </w:rPr>
        <w:t>В 2023 году собрано 188 250 рублей государственной пошлины,</w:t>
      </w:r>
      <w:r w:rsidR="006A06C8">
        <w:rPr>
          <w:rFonts w:cs="Times New Roman"/>
          <w:color w:val="000000" w:themeColor="text1"/>
          <w:szCs w:val="28"/>
        </w:rPr>
        <w:t xml:space="preserve"> </w:t>
      </w:r>
      <w:r w:rsidRPr="006A6B45">
        <w:rPr>
          <w:rFonts w:cs="Times New Roman"/>
          <w:color w:val="000000" w:themeColor="text1"/>
          <w:szCs w:val="28"/>
        </w:rPr>
        <w:t>в 2022 г. – 181 795 рублей.  Рассмотрено 19 заявлений о внесении исправлений, изменений и дополнений в записи актов гражданского состояния, а также исполнено 18 (34 в 2022 г.) присланных дел по внесению исправлений или изменений.</w:t>
      </w:r>
    </w:p>
    <w:p w:rsidR="006A6B45" w:rsidRPr="006A6B45" w:rsidRDefault="006A6B45" w:rsidP="00AD30C4">
      <w:pPr>
        <w:spacing w:after="0"/>
        <w:ind w:firstLine="681"/>
        <w:jc w:val="both"/>
        <w:rPr>
          <w:rFonts w:cs="Times New Roman"/>
          <w:color w:val="000000" w:themeColor="text1"/>
          <w:szCs w:val="28"/>
        </w:rPr>
      </w:pPr>
      <w:r w:rsidRPr="006A6B45">
        <w:rPr>
          <w:rFonts w:cs="Times New Roman"/>
          <w:color w:val="000000" w:themeColor="text1"/>
          <w:szCs w:val="28"/>
        </w:rPr>
        <w:lastRenderedPageBreak/>
        <w:t>Истребовано документов  с территории иностранных государств в 2023 году  - 7, а в 2022 году –8.</w:t>
      </w:r>
    </w:p>
    <w:p w:rsidR="006A6B45" w:rsidRPr="006A6B45" w:rsidRDefault="006A6B45" w:rsidP="00AD30C4">
      <w:pPr>
        <w:spacing w:after="0"/>
        <w:ind w:firstLine="681"/>
        <w:jc w:val="both"/>
        <w:rPr>
          <w:rFonts w:cs="Times New Roman"/>
          <w:color w:val="000000" w:themeColor="text1"/>
          <w:szCs w:val="28"/>
        </w:rPr>
      </w:pPr>
      <w:r w:rsidRPr="006A6B45">
        <w:rPr>
          <w:rFonts w:cs="Times New Roman"/>
          <w:color w:val="000000" w:themeColor="text1"/>
          <w:szCs w:val="28"/>
        </w:rPr>
        <w:t>За 2023 год через Единый портал государственных услуг поступило 200 заявлений, а через МФЦ – 195 заявлений (в 2022 г. – 241).</w:t>
      </w:r>
    </w:p>
    <w:p w:rsidR="006A6B45" w:rsidRDefault="006A6B45" w:rsidP="006A6B45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</w:pP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>С  2022 года начал действовать порядок заключения брака в торжественной обстановке. В нём обозначены правила проведения свадебной церемонии, фото- и видеосъёмки, а также других элементов бракосочетания.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регистрацию сотрудники отдела ЗАГС Медвенского района могут </w:t>
      </w:r>
      <w:proofErr w:type="gramStart"/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проводить</w:t>
      </w:r>
      <w:proofErr w:type="gramEnd"/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 в учреждениях культуры, на объектах культурного наследия, в лесопарковых зонах.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C111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>анная услуга польз</w:t>
      </w:r>
      <w:r w:rsidR="002C1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уется </w:t>
      </w: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популярностью у молодоженов</w:t>
      </w:r>
      <w:r w:rsidR="002C1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период 2023 года было проведено 9 торжественных  регистраций заключения брака вне стен Отдела ЗАГС Администрации Медвенского района. Так же  у </w:t>
      </w:r>
      <w:proofErr w:type="gramStart"/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>брачующихся</w:t>
      </w:r>
      <w:proofErr w:type="gramEnd"/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</w:t>
      </w:r>
      <w:r w:rsidR="002C111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были востребованы регистрации, приуроченные к определенным календарным датам</w:t>
      </w:r>
      <w:r w:rsidRPr="006A6B45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>.</w:t>
      </w:r>
    </w:p>
    <w:p w:rsidR="006A6B45" w:rsidRDefault="006A6B45" w:rsidP="006A6B45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2023 году было проведено торжественное  мероприятие по  чествованию юбиляров супружеской жизни (Золотая свадьба) </w:t>
      </w:r>
      <w:proofErr w:type="spellStart"/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>Косиновых</w:t>
      </w:r>
      <w:proofErr w:type="spellEnd"/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Веры Афанасьевны и Дмитрия Григорьевича. </w:t>
      </w:r>
    </w:p>
    <w:p w:rsidR="006A6B45" w:rsidRDefault="006A6B45" w:rsidP="006A6B45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преддверии Всероссийского дня семьи, любви и верности на территории района состоялось выездное заседание коллегии Комитета ЗАГС Курской  области, в ходе которого совместно с Центром народного творчества Медвенского района был организован праздник в рамках  регионального фестиваля семей «Навстречу</w:t>
      </w:r>
      <w:r w:rsidR="002C1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Великой Победе», </w:t>
      </w:r>
      <w:proofErr w:type="gramStart"/>
      <w:r w:rsidR="002C111B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посвященному</w:t>
      </w:r>
      <w:proofErr w:type="gramEnd"/>
      <w:r w:rsidR="002C1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80-летию Победы в Курской битве. На празднике чествовали  лучшие семьи нашего района, среди которых: многодетные семьи, юбиляры семейной жизни, семья участника Курской битвы, семьи участников СВО и др., а также проведено 4 торжественных регистрации заключения брака. </w:t>
      </w:r>
    </w:p>
    <w:p w:rsidR="006A6B45" w:rsidRPr="006A6B45" w:rsidRDefault="006A6B45" w:rsidP="006A6B45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период  2023 года было зарегистрировано актов гражданского состояния с участниками СВО :</w:t>
      </w:r>
    </w:p>
    <w:p w:rsidR="006A6B45" w:rsidRPr="006A6B45" w:rsidRDefault="006A6B45" w:rsidP="006A6B45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>- заключение брака -9;</w:t>
      </w:r>
    </w:p>
    <w:p w:rsidR="006A6B45" w:rsidRPr="006A6B45" w:rsidRDefault="006A6B45" w:rsidP="006A6B45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>-расторжение брака -3;</w:t>
      </w:r>
    </w:p>
    <w:p w:rsidR="006A6B45" w:rsidRPr="006A6B45" w:rsidRDefault="006A6B45" w:rsidP="006A6B45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>- рождение -2;</w:t>
      </w:r>
    </w:p>
    <w:p w:rsidR="006A6B45" w:rsidRPr="006A6B45" w:rsidRDefault="006A6B45" w:rsidP="006A6B45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B45">
        <w:rPr>
          <w:rFonts w:ascii="Times New Roman" w:hAnsi="Times New Roman" w:cs="Times New Roman"/>
          <w:sz w:val="28"/>
          <w:szCs w:val="28"/>
          <w:shd w:val="clear" w:color="auto" w:fill="FFFFFF"/>
        </w:rPr>
        <w:t>- установление отцовства- 2</w:t>
      </w:r>
    </w:p>
    <w:p w:rsidR="00AD30C4" w:rsidRDefault="00AD30C4" w:rsidP="00AD30C4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84138A" w:rsidRPr="00C076AE" w:rsidRDefault="0084138A" w:rsidP="00AD30C4">
      <w:pPr>
        <w:spacing w:after="0"/>
        <w:ind w:firstLine="709"/>
        <w:jc w:val="both"/>
        <w:rPr>
          <w:rFonts w:cs="Times New Roman"/>
          <w:b/>
          <w:szCs w:val="28"/>
        </w:rPr>
      </w:pPr>
      <w:r w:rsidRPr="00C076AE">
        <w:rPr>
          <w:rFonts w:cs="Times New Roman"/>
          <w:b/>
          <w:szCs w:val="28"/>
        </w:rPr>
        <w:t>Наградная деятельность</w:t>
      </w:r>
    </w:p>
    <w:p w:rsidR="0084138A" w:rsidRPr="00AD30C4" w:rsidRDefault="0084138A" w:rsidP="00AD30C4">
      <w:pPr>
        <w:spacing w:after="0"/>
        <w:ind w:firstLine="709"/>
        <w:jc w:val="both"/>
        <w:rPr>
          <w:rFonts w:cs="Times New Roman"/>
          <w:szCs w:val="24"/>
        </w:rPr>
      </w:pPr>
      <w:proofErr w:type="gramStart"/>
      <w:r w:rsidRPr="00AD30C4">
        <w:rPr>
          <w:rFonts w:cs="Times New Roman"/>
          <w:szCs w:val="24"/>
        </w:rPr>
        <w:t>В  2023  году  654</w:t>
      </w:r>
      <w:r w:rsidR="009D20AC" w:rsidRPr="00AD30C4">
        <w:rPr>
          <w:rFonts w:cs="Times New Roman"/>
          <w:szCs w:val="24"/>
        </w:rPr>
        <w:t xml:space="preserve"> </w:t>
      </w:r>
      <w:r w:rsidRPr="00AD30C4">
        <w:rPr>
          <w:rFonts w:cs="Times New Roman"/>
          <w:szCs w:val="24"/>
        </w:rPr>
        <w:t>жителя  нашего  района  были  удостоены  наград  различного  уровня.  2 гражданина  Медвенского района удостоены медали ордена «За заслуги перед Отечеством» 2 степени, 8</w:t>
      </w:r>
      <w:r w:rsidR="00AD30C4">
        <w:rPr>
          <w:rFonts w:cs="Times New Roman"/>
          <w:szCs w:val="24"/>
        </w:rPr>
        <w:t xml:space="preserve"> </w:t>
      </w:r>
      <w:r w:rsidRPr="00AD30C4">
        <w:rPr>
          <w:rFonts w:cs="Times New Roman"/>
          <w:szCs w:val="24"/>
        </w:rPr>
        <w:t>человек  получили  награды  Министерства сельского хозяйства РФ</w:t>
      </w:r>
      <w:r w:rsidRPr="00AD30C4">
        <w:rPr>
          <w:rFonts w:cs="Times New Roman"/>
          <w:color w:val="C45911" w:themeColor="accent2" w:themeShade="BF"/>
          <w:szCs w:val="24"/>
        </w:rPr>
        <w:t xml:space="preserve">,  </w:t>
      </w:r>
      <w:r w:rsidRPr="00AD30C4">
        <w:rPr>
          <w:rFonts w:cs="Times New Roman"/>
          <w:szCs w:val="24"/>
        </w:rPr>
        <w:t>Награды Курской областной Думы получили</w:t>
      </w:r>
      <w:r w:rsidR="00943122" w:rsidRPr="00AD30C4">
        <w:rPr>
          <w:rFonts w:cs="Times New Roman"/>
          <w:szCs w:val="24"/>
        </w:rPr>
        <w:t xml:space="preserve"> </w:t>
      </w:r>
      <w:r w:rsidRPr="00AD30C4">
        <w:rPr>
          <w:rFonts w:cs="Times New Roman"/>
          <w:szCs w:val="24"/>
        </w:rPr>
        <w:t>29 человек, Поощрения  Губернатора Курской области-7, нагрудный знак «За заслуги перед Курской областью» 3 степени-3</w:t>
      </w:r>
      <w:r w:rsidR="002D3F43">
        <w:rPr>
          <w:rFonts w:cs="Times New Roman"/>
          <w:szCs w:val="24"/>
        </w:rPr>
        <w:t xml:space="preserve"> </w:t>
      </w:r>
      <w:r w:rsidRPr="00AD30C4">
        <w:rPr>
          <w:rFonts w:cs="Times New Roman"/>
          <w:szCs w:val="24"/>
        </w:rPr>
        <w:t>человека, Благодарность Правительства Курской области получил 1</w:t>
      </w:r>
      <w:proofErr w:type="gramEnd"/>
      <w:r w:rsidRPr="00AD30C4">
        <w:rPr>
          <w:rFonts w:cs="Times New Roman"/>
          <w:szCs w:val="24"/>
        </w:rPr>
        <w:t xml:space="preserve"> человек, Почетные грамоты министерств Курской области-13,</w:t>
      </w:r>
      <w:r w:rsidR="002D3F43">
        <w:rPr>
          <w:rFonts w:cs="Times New Roman"/>
          <w:szCs w:val="24"/>
        </w:rPr>
        <w:t xml:space="preserve"> </w:t>
      </w:r>
      <w:r w:rsidRPr="00AD30C4">
        <w:rPr>
          <w:rFonts w:cs="Times New Roman"/>
          <w:szCs w:val="24"/>
        </w:rPr>
        <w:t xml:space="preserve">2 семьи </w:t>
      </w:r>
      <w:proofErr w:type="spellStart"/>
      <w:r w:rsidRPr="00AD30C4">
        <w:rPr>
          <w:rFonts w:cs="Times New Roman"/>
          <w:szCs w:val="24"/>
        </w:rPr>
        <w:t>Медвенского</w:t>
      </w:r>
      <w:proofErr w:type="spellEnd"/>
      <w:r w:rsidRPr="00AD30C4">
        <w:rPr>
          <w:rFonts w:cs="Times New Roman"/>
          <w:szCs w:val="24"/>
        </w:rPr>
        <w:t xml:space="preserve"> района удостоены награды «За любовь и верность»,</w:t>
      </w:r>
      <w:r w:rsidR="002D3F43">
        <w:rPr>
          <w:rFonts w:cs="Times New Roman"/>
          <w:szCs w:val="24"/>
        </w:rPr>
        <w:t xml:space="preserve">  </w:t>
      </w:r>
      <w:r w:rsidRPr="00AD30C4">
        <w:rPr>
          <w:rFonts w:cs="Times New Roman"/>
          <w:szCs w:val="24"/>
        </w:rPr>
        <w:t>3 награды Совета муниципальных образований Курской области</w:t>
      </w:r>
      <w:r w:rsidR="002D3F43">
        <w:rPr>
          <w:rFonts w:cs="Times New Roman"/>
          <w:szCs w:val="24"/>
        </w:rPr>
        <w:t>,</w:t>
      </w:r>
      <w:r w:rsidRPr="00AD30C4">
        <w:rPr>
          <w:rFonts w:cs="Times New Roman"/>
          <w:color w:val="C45911" w:themeColor="accent2" w:themeShade="BF"/>
          <w:szCs w:val="24"/>
        </w:rPr>
        <w:t xml:space="preserve"> </w:t>
      </w:r>
      <w:r w:rsidRPr="00AD30C4">
        <w:rPr>
          <w:rFonts w:cs="Times New Roman"/>
          <w:szCs w:val="24"/>
        </w:rPr>
        <w:t>удостоены юбилейной медали «80 лет Курской битвы»</w:t>
      </w:r>
      <w:r w:rsidR="00AD30C4">
        <w:rPr>
          <w:rFonts w:cs="Times New Roman"/>
          <w:szCs w:val="24"/>
        </w:rPr>
        <w:t xml:space="preserve"> </w:t>
      </w:r>
      <w:r w:rsidRPr="00AD30C4">
        <w:rPr>
          <w:rFonts w:cs="Times New Roman"/>
          <w:szCs w:val="24"/>
        </w:rPr>
        <w:t xml:space="preserve">14 человек, 7 участников СВО были награждены </w:t>
      </w:r>
      <w:r w:rsidR="002C111B" w:rsidRPr="00AD30C4">
        <w:rPr>
          <w:rFonts w:cs="Times New Roman"/>
          <w:szCs w:val="24"/>
        </w:rPr>
        <w:t xml:space="preserve">Знаком </w:t>
      </w:r>
      <w:r w:rsidRPr="00AD30C4">
        <w:rPr>
          <w:rFonts w:cs="Times New Roman"/>
          <w:szCs w:val="24"/>
        </w:rPr>
        <w:t xml:space="preserve"> «За верность долгу и мужество» </w:t>
      </w:r>
      <w:r w:rsidR="002C111B" w:rsidRPr="00AD30C4">
        <w:rPr>
          <w:rFonts w:cs="Times New Roman"/>
          <w:szCs w:val="24"/>
        </w:rPr>
        <w:t>(</w:t>
      </w:r>
      <w:r w:rsidRPr="00AD30C4">
        <w:rPr>
          <w:rFonts w:cs="Times New Roman"/>
          <w:szCs w:val="24"/>
        </w:rPr>
        <w:t>посмертно</w:t>
      </w:r>
      <w:r w:rsidR="002C111B" w:rsidRPr="00AD30C4">
        <w:rPr>
          <w:rFonts w:cs="Times New Roman"/>
          <w:szCs w:val="24"/>
        </w:rPr>
        <w:t>)</w:t>
      </w:r>
      <w:r w:rsidRPr="00AD30C4">
        <w:rPr>
          <w:rFonts w:cs="Times New Roman"/>
          <w:szCs w:val="24"/>
        </w:rPr>
        <w:t xml:space="preserve">. Отдельно </w:t>
      </w:r>
      <w:r w:rsidRPr="00AD30C4">
        <w:rPr>
          <w:rFonts w:cs="Times New Roman"/>
          <w:szCs w:val="24"/>
        </w:rPr>
        <w:lastRenderedPageBreak/>
        <w:t>хотелось бы отметить награждение несовершеннолетней жительниц</w:t>
      </w:r>
      <w:r w:rsidR="002C111B" w:rsidRPr="00AD30C4">
        <w:rPr>
          <w:rFonts w:cs="Times New Roman"/>
          <w:szCs w:val="24"/>
        </w:rPr>
        <w:t>ы</w:t>
      </w:r>
      <w:r w:rsidRPr="00AD30C4">
        <w:rPr>
          <w:rFonts w:cs="Times New Roman"/>
          <w:szCs w:val="24"/>
        </w:rPr>
        <w:t xml:space="preserve"> Медвенского района памятной медалью  «За проявленное мужество».</w:t>
      </w:r>
    </w:p>
    <w:p w:rsidR="0084138A" w:rsidRPr="00AD30C4" w:rsidRDefault="0084138A" w:rsidP="00AD30C4">
      <w:pPr>
        <w:spacing w:after="0"/>
        <w:ind w:firstLine="709"/>
        <w:jc w:val="both"/>
        <w:rPr>
          <w:rFonts w:cs="Times New Roman"/>
          <w:i/>
          <w:szCs w:val="24"/>
        </w:rPr>
      </w:pPr>
      <w:r w:rsidRPr="00AD30C4">
        <w:rPr>
          <w:rFonts w:cs="Times New Roman"/>
          <w:szCs w:val="24"/>
        </w:rPr>
        <w:t xml:space="preserve">458 человек получили награды  муниципального значения,  в том числе нагрудный  знак  «За  заслуги  перед  </w:t>
      </w:r>
      <w:proofErr w:type="spellStart"/>
      <w:r w:rsidRPr="00AD30C4">
        <w:rPr>
          <w:rFonts w:cs="Times New Roman"/>
          <w:szCs w:val="24"/>
        </w:rPr>
        <w:t>Медвенским</w:t>
      </w:r>
      <w:proofErr w:type="spellEnd"/>
      <w:r w:rsidRPr="00AD30C4">
        <w:rPr>
          <w:rFonts w:cs="Times New Roman"/>
          <w:szCs w:val="24"/>
        </w:rPr>
        <w:t xml:space="preserve">  районом» вручен 4</w:t>
      </w:r>
      <w:r w:rsidR="002D3F43">
        <w:rPr>
          <w:rFonts w:cs="Times New Roman"/>
          <w:szCs w:val="24"/>
        </w:rPr>
        <w:t xml:space="preserve"> </w:t>
      </w:r>
      <w:r w:rsidRPr="00AD30C4">
        <w:rPr>
          <w:rFonts w:cs="Times New Roman"/>
          <w:szCs w:val="24"/>
        </w:rPr>
        <w:t xml:space="preserve">жителям </w:t>
      </w:r>
      <w:proofErr w:type="spellStart"/>
      <w:r w:rsidRPr="00AD30C4">
        <w:rPr>
          <w:rFonts w:cs="Times New Roman"/>
          <w:szCs w:val="24"/>
        </w:rPr>
        <w:t>Медвенского</w:t>
      </w:r>
      <w:proofErr w:type="spellEnd"/>
      <w:r w:rsidRPr="00AD30C4">
        <w:rPr>
          <w:rFonts w:cs="Times New Roman"/>
          <w:szCs w:val="24"/>
        </w:rPr>
        <w:t xml:space="preserve"> района, Юбилейная медаль «Медвенскому району 95 лет» 200 гражданам, вручено 113 медалей «За активную гражданскую позицию и патриотизм».</w:t>
      </w:r>
    </w:p>
    <w:p w:rsidR="0084138A" w:rsidRPr="00AD30C4" w:rsidRDefault="0084138A" w:rsidP="00AD30C4">
      <w:pPr>
        <w:spacing w:after="0"/>
        <w:ind w:firstLine="709"/>
        <w:jc w:val="both"/>
        <w:rPr>
          <w:rFonts w:cs="Times New Roman"/>
          <w:szCs w:val="24"/>
        </w:rPr>
      </w:pPr>
      <w:r w:rsidRPr="00AD30C4">
        <w:rPr>
          <w:rFonts w:cs="Times New Roman"/>
          <w:szCs w:val="24"/>
        </w:rPr>
        <w:t>70%  от  общего  числа  наг</w:t>
      </w:r>
      <w:r w:rsidR="004E755E">
        <w:rPr>
          <w:rFonts w:cs="Times New Roman"/>
          <w:szCs w:val="24"/>
        </w:rPr>
        <w:t>ражденны</w:t>
      </w:r>
      <w:proofErr w:type="gramStart"/>
      <w:r w:rsidR="004E755E">
        <w:rPr>
          <w:rFonts w:cs="Times New Roman"/>
          <w:szCs w:val="24"/>
        </w:rPr>
        <w:t>х-</w:t>
      </w:r>
      <w:proofErr w:type="gramEnd"/>
      <w:r w:rsidR="004E755E">
        <w:rPr>
          <w:rFonts w:cs="Times New Roman"/>
          <w:szCs w:val="24"/>
        </w:rPr>
        <w:t xml:space="preserve"> это  труженики  села.</w:t>
      </w:r>
    </w:p>
    <w:p w:rsidR="009D20AC" w:rsidRPr="00AD30C4" w:rsidRDefault="009D20AC" w:rsidP="0084138A">
      <w:pPr>
        <w:spacing w:after="0"/>
        <w:ind w:firstLine="709"/>
        <w:jc w:val="both"/>
        <w:rPr>
          <w:rFonts w:cs="Times New Roman"/>
          <w:szCs w:val="24"/>
        </w:rPr>
      </w:pPr>
    </w:p>
    <w:p w:rsidR="009D20AC" w:rsidRPr="009D20AC" w:rsidRDefault="009D20AC" w:rsidP="0084138A">
      <w:pPr>
        <w:spacing w:after="0"/>
        <w:ind w:firstLine="709"/>
        <w:jc w:val="both"/>
        <w:rPr>
          <w:rFonts w:cs="Times New Roman"/>
          <w:b/>
          <w:szCs w:val="24"/>
        </w:rPr>
      </w:pPr>
      <w:r w:rsidRPr="009D20AC">
        <w:rPr>
          <w:rFonts w:cs="Times New Roman"/>
          <w:b/>
          <w:szCs w:val="24"/>
        </w:rPr>
        <w:t>Поддержка  специальной военной операции</w:t>
      </w:r>
    </w:p>
    <w:p w:rsidR="009D20AC" w:rsidRDefault="009D20AC" w:rsidP="009D20AC">
      <w:pPr>
        <w:spacing w:after="0"/>
        <w:ind w:firstLine="73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Самым важным направлением для </w:t>
      </w:r>
      <w:r w:rsidR="00C076AE">
        <w:rPr>
          <w:rFonts w:eastAsia="Calibri" w:cs="Times New Roman"/>
          <w:szCs w:val="28"/>
        </w:rPr>
        <w:t xml:space="preserve">органов  местного  самоуправления </w:t>
      </w:r>
      <w:r>
        <w:rPr>
          <w:rFonts w:eastAsia="Calibri" w:cs="Times New Roman"/>
          <w:szCs w:val="28"/>
        </w:rPr>
        <w:t xml:space="preserve"> последние два года  является  поддержка участников специальной военной опера</w:t>
      </w:r>
      <w:r w:rsidR="002D3F43">
        <w:rPr>
          <w:rFonts w:eastAsia="Calibri" w:cs="Times New Roman"/>
          <w:szCs w:val="28"/>
        </w:rPr>
        <w:t>ции. Сегодня за ленточкой находя</w:t>
      </w:r>
      <w:r>
        <w:rPr>
          <w:rFonts w:eastAsia="Calibri" w:cs="Times New Roman"/>
          <w:szCs w:val="28"/>
        </w:rPr>
        <w:t>тся 165 жителей района, из них призванных по мобилизации 55. Мы похоронили в медвенской земле  18 участников СВО, из них 11 это  выпускники наших школ.</w:t>
      </w:r>
    </w:p>
    <w:p w:rsidR="009D20AC" w:rsidRDefault="009D20AC" w:rsidP="009D20AC">
      <w:pPr>
        <w:spacing w:after="0"/>
        <w:ind w:firstLine="73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Для жителей района не стоит выбор помогать фронту или нет. Помогают все. В это непростое время координатором  этой  работы стал  Добро.Центр, прошедший в 2023 году аккредитацию на федеральном уровне. Здесь объединились все и рядовые жители, и руководители предприятий и организаций района, и земляки, проживающие за пределами района.</w:t>
      </w:r>
    </w:p>
    <w:p w:rsidR="009D20AC" w:rsidRDefault="009D20AC" w:rsidP="009D20AC">
      <w:pPr>
        <w:spacing w:after="0"/>
        <w:ind w:firstLine="73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Сельхозтоваропроизводителями района на помощь участникам СВО за два  года направлено более 30  миллионов рублей, и это не считая  запчастей для военной техники, продуктовой  помощи.  В каждой школе, в каждом доме культуры плетутся сети, заливаются блиндажные свечи, шьются повязки и накладки, вяжутся носки. Медвенский район передал на фронт более 900 маскировочных сетей, почти 10000  блиндажных свечей.  Второй год школьники вместе с педагогами на 3 </w:t>
      </w:r>
      <w:r>
        <w:rPr>
          <w:rFonts w:eastAsia="Calibri" w:cs="Times New Roman"/>
          <w:szCs w:val="28"/>
          <w:lang w:val="en-US"/>
        </w:rPr>
        <w:t>D</w:t>
      </w:r>
      <w:r>
        <w:rPr>
          <w:rFonts w:eastAsia="Calibri" w:cs="Times New Roman"/>
          <w:szCs w:val="28"/>
        </w:rPr>
        <w:t xml:space="preserve"> принтерах печатают специальные устройства для БЛА, которые очень востребованы на фронте.</w:t>
      </w:r>
    </w:p>
    <w:p w:rsidR="009D20AC" w:rsidRDefault="009D20AC" w:rsidP="009D20AC">
      <w:pPr>
        <w:spacing w:after="0"/>
        <w:ind w:firstLine="737"/>
        <w:jc w:val="both"/>
        <w:rPr>
          <w:rFonts w:eastAsia="Calibri" w:cs="Times New Roman"/>
          <w:szCs w:val="28"/>
        </w:rPr>
      </w:pPr>
    </w:p>
    <w:p w:rsidR="009D20AC" w:rsidRDefault="009D20AC" w:rsidP="009D20AC">
      <w:pPr>
        <w:spacing w:after="0"/>
        <w:ind w:firstLine="73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Все это, и, конечно же, работа по увековечиваю памяти наших ребят, погибших в ходе СВО (установка памятных досок  на  школах и домах, оформление и уход за воинскими захоронениями, отмечу, что в районе официально оформлено уже пять воинских захоронений), позволяет совсем иначе  работать в сфере патриотического  воспитания детей и молодежи. </w:t>
      </w:r>
    </w:p>
    <w:p w:rsidR="009D20AC" w:rsidRDefault="009D20AC" w:rsidP="009D20AC">
      <w:pPr>
        <w:spacing w:after="0"/>
        <w:ind w:firstLine="73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 районе  работают  5  военно-патриотических клубов и 13 юнармейских отрядов. Основное направление их деятельности изучение  военно-прикладного дела, тактической  медицины.  У  нас  на протяжении десяти лет проводится  комплекс военно-спортивных  игр «Победа»  с  охватом  детей, начиная с дошкольного возраста. Последние годы в этих соревнованиях участвуют  курсанты из </w:t>
      </w:r>
      <w:r w:rsidR="00AD30C4">
        <w:rPr>
          <w:rFonts w:eastAsia="Calibri" w:cs="Times New Roman"/>
          <w:szCs w:val="28"/>
        </w:rPr>
        <w:t>Белгородской</w:t>
      </w:r>
      <w:r>
        <w:rPr>
          <w:rFonts w:eastAsia="Calibri" w:cs="Times New Roman"/>
          <w:szCs w:val="28"/>
        </w:rPr>
        <w:t xml:space="preserve"> области. Четыре раза команда Медвенского района представляла наш регион в финале военно-спортивной игры «Победа» в Москве. Муниципальная  власть со своей  стороны  старается  создать  все  условия  для  развития  военно-патриотического  направления.</w:t>
      </w:r>
    </w:p>
    <w:p w:rsidR="002C111B" w:rsidRPr="002C111B" w:rsidRDefault="002C111B" w:rsidP="009D20AC">
      <w:pPr>
        <w:spacing w:after="0"/>
        <w:ind w:firstLine="737"/>
        <w:jc w:val="both"/>
        <w:rPr>
          <w:rFonts w:eastAsia="Calibri" w:cs="Times New Roman"/>
          <w:szCs w:val="28"/>
        </w:rPr>
      </w:pPr>
    </w:p>
    <w:p w:rsidR="00964D02" w:rsidRDefault="00964D02" w:rsidP="00AD30C4">
      <w:pPr>
        <w:spacing w:after="0"/>
        <w:ind w:firstLine="737"/>
        <w:jc w:val="both"/>
        <w:rPr>
          <w:rFonts w:eastAsia="Calibri" w:cs="Times New Roman"/>
          <w:b/>
          <w:szCs w:val="28"/>
        </w:rPr>
      </w:pPr>
    </w:p>
    <w:p w:rsidR="00964D02" w:rsidRDefault="00964D02" w:rsidP="00AD30C4">
      <w:pPr>
        <w:spacing w:after="0"/>
        <w:ind w:firstLine="737"/>
        <w:jc w:val="both"/>
        <w:rPr>
          <w:rFonts w:eastAsia="Calibri" w:cs="Times New Roman"/>
          <w:b/>
          <w:szCs w:val="28"/>
        </w:rPr>
      </w:pPr>
    </w:p>
    <w:p w:rsidR="002C111B" w:rsidRDefault="000D7D0B" w:rsidP="00AD30C4">
      <w:pPr>
        <w:spacing w:after="0"/>
        <w:ind w:firstLine="737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lastRenderedPageBreak/>
        <w:t>З</w:t>
      </w:r>
      <w:r w:rsidR="002C111B" w:rsidRPr="008523F0">
        <w:rPr>
          <w:rFonts w:eastAsia="Calibri" w:cs="Times New Roman"/>
          <w:b/>
          <w:szCs w:val="28"/>
        </w:rPr>
        <w:t>адачи  на  2024  год</w:t>
      </w:r>
    </w:p>
    <w:p w:rsidR="004E755E" w:rsidRDefault="00B93209" w:rsidP="00AD30C4">
      <w:pPr>
        <w:spacing w:after="0"/>
        <w:ind w:firstLine="73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Приоритетными направлениями  деятельности  органов  местного  самоуправления  Медвенского  района  в  2024  году являются</w:t>
      </w:r>
      <w:r w:rsidR="004E755E">
        <w:rPr>
          <w:rFonts w:eastAsia="Calibri" w:cs="Times New Roman"/>
          <w:szCs w:val="28"/>
        </w:rPr>
        <w:t>:</w:t>
      </w:r>
    </w:p>
    <w:p w:rsidR="00B93209" w:rsidRDefault="004E755E" w:rsidP="00AD30C4">
      <w:pPr>
        <w:spacing w:after="0"/>
        <w:ind w:firstLine="737"/>
        <w:jc w:val="both"/>
        <w:rPr>
          <w:color w:val="000000" w:themeColor="text1"/>
        </w:rPr>
      </w:pPr>
      <w:r>
        <w:rPr>
          <w:rFonts w:eastAsia="Calibri" w:cs="Times New Roman"/>
          <w:szCs w:val="28"/>
        </w:rPr>
        <w:t>-</w:t>
      </w:r>
      <w:r w:rsidR="00B93209">
        <w:rPr>
          <w:rFonts w:eastAsia="Calibri" w:cs="Times New Roman"/>
          <w:szCs w:val="28"/>
        </w:rPr>
        <w:t xml:space="preserve">выполнение  целевых  показателей  эффективности, предусмотренных  </w:t>
      </w:r>
      <w:hyperlink r:id="rId10" w:history="1">
        <w:r w:rsidRPr="00302666">
          <w:rPr>
            <w:rStyle w:val="a3"/>
            <w:color w:val="000000" w:themeColor="text1"/>
            <w:u w:val="none"/>
          </w:rPr>
          <w:t>Указом</w:t>
        </w:r>
      </w:hyperlink>
      <w:r w:rsidRPr="00302666">
        <w:rPr>
          <w:color w:val="000000" w:themeColor="text1"/>
        </w:rPr>
        <w:t xml:space="preserve"> Президента РФ от 28.04.2008 №607 «Об оценке эффективности деятельности органов местного самоуправления городских округов и муниципальных районов» и </w:t>
      </w:r>
      <w:hyperlink r:id="rId11" w:history="1">
        <w:r w:rsidRPr="00302666">
          <w:rPr>
            <w:rStyle w:val="a3"/>
            <w:color w:val="000000" w:themeColor="text1"/>
            <w:u w:val="none"/>
          </w:rPr>
          <w:t>Распоряжением</w:t>
        </w:r>
      </w:hyperlink>
      <w:r w:rsidRPr="00302666">
        <w:rPr>
          <w:color w:val="000000" w:themeColor="text1"/>
        </w:rPr>
        <w:t xml:space="preserve"> Правительства РФ от 11.09.2008 №1313-р «О реализации Указа Президента РФ от 28.04.2008 №607 «Об оценке эффективности деятельности органов местного самоуправления городских о</w:t>
      </w:r>
      <w:r>
        <w:rPr>
          <w:color w:val="000000" w:themeColor="text1"/>
        </w:rPr>
        <w:t>кругов и муниципальных районов»</w:t>
      </w:r>
    </w:p>
    <w:p w:rsidR="004E755E" w:rsidRDefault="004E755E" w:rsidP="00AD30C4">
      <w:pPr>
        <w:spacing w:after="0"/>
        <w:ind w:firstLine="737"/>
        <w:jc w:val="both"/>
        <w:rPr>
          <w:color w:val="000000" w:themeColor="text1"/>
        </w:rPr>
      </w:pPr>
      <w:r>
        <w:rPr>
          <w:color w:val="000000" w:themeColor="text1"/>
        </w:rPr>
        <w:t>-выполнение  комплекса  программных  мероприятий  федеральных  и  региональных  проектов  национальных  проектов  «Образование», «Культура», «Здравоохранение», «Демография», «Малый и средний бизнес», «Городская комфортная  среда»</w:t>
      </w:r>
    </w:p>
    <w:p w:rsidR="004E755E" w:rsidRDefault="004E755E" w:rsidP="00AD30C4">
      <w:pPr>
        <w:spacing w:after="0"/>
        <w:ind w:firstLine="73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-реализация  программных  мероприятий  дорожной  карты  по  участию  Медвенского  района  в  государственных  программах  на  период  до  2025  года</w:t>
      </w:r>
    </w:p>
    <w:p w:rsidR="004E755E" w:rsidRDefault="004E755E" w:rsidP="00AD30C4">
      <w:pPr>
        <w:spacing w:after="0"/>
        <w:ind w:firstLine="73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-поддержка  участников  специальной  военной  операции</w:t>
      </w:r>
    </w:p>
    <w:p w:rsidR="004E755E" w:rsidRPr="00B93209" w:rsidRDefault="004E755E" w:rsidP="00AD30C4">
      <w:pPr>
        <w:spacing w:after="0"/>
        <w:ind w:firstLine="737"/>
        <w:jc w:val="both"/>
        <w:rPr>
          <w:rFonts w:eastAsia="Calibri" w:cs="Times New Roman"/>
          <w:szCs w:val="28"/>
        </w:rPr>
      </w:pPr>
    </w:p>
    <w:p w:rsidR="002C111B" w:rsidRPr="008523F0" w:rsidRDefault="002C111B" w:rsidP="00AD30C4">
      <w:pPr>
        <w:spacing w:after="0"/>
        <w:ind w:firstLine="737"/>
        <w:jc w:val="both"/>
        <w:rPr>
          <w:rFonts w:eastAsia="Calibri" w:cs="Times New Roman"/>
          <w:b/>
          <w:i/>
          <w:szCs w:val="28"/>
        </w:rPr>
      </w:pPr>
      <w:r w:rsidRPr="008523F0">
        <w:rPr>
          <w:rFonts w:eastAsia="Calibri" w:cs="Times New Roman"/>
          <w:b/>
          <w:i/>
          <w:szCs w:val="28"/>
        </w:rPr>
        <w:t>В  агропромышленном  комплексе  района:</w:t>
      </w:r>
    </w:p>
    <w:p w:rsidR="002C111B" w:rsidRPr="008523F0" w:rsidRDefault="002C111B" w:rsidP="004E755E">
      <w:pPr>
        <w:pStyle w:val="1LTGliederung1"/>
        <w:tabs>
          <w:tab w:val="left" w:pos="0"/>
        </w:tabs>
        <w:spacing w:before="0" w:line="240" w:lineRule="auto"/>
        <w:ind w:left="-57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E755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E755E" w:rsidRPr="004E755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E755E">
        <w:rPr>
          <w:rFonts w:ascii="Times New Roman" w:hAnsi="Times New Roman" w:cs="Times New Roman"/>
          <w:color w:val="000000"/>
          <w:sz w:val="28"/>
          <w:szCs w:val="28"/>
        </w:rPr>
        <w:t xml:space="preserve"> текущем году предстоит посеять</w:t>
      </w:r>
      <w:r w:rsidRPr="008523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8523F0">
        <w:rPr>
          <w:rFonts w:ascii="Times New Roman" w:hAnsi="Times New Roman" w:cs="Times New Roman"/>
          <w:color w:val="000000"/>
          <w:sz w:val="28"/>
          <w:szCs w:val="28"/>
        </w:rPr>
        <w:t>27,2 тыс. га  яровых зерновых культур, (в том числе кукурузы на зерно 9,2 тыс</w:t>
      </w:r>
      <w:proofErr w:type="gramStart"/>
      <w:r w:rsidRPr="008523F0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8523F0">
        <w:rPr>
          <w:rFonts w:ascii="Times New Roman" w:hAnsi="Times New Roman" w:cs="Times New Roman"/>
          <w:color w:val="000000"/>
          <w:sz w:val="28"/>
          <w:szCs w:val="28"/>
        </w:rPr>
        <w:t>а,), сахарной свёклы (фабричной) 555 га, масличных культур — 26,2 тыс.га</w:t>
      </w:r>
    </w:p>
    <w:p w:rsidR="002C111B" w:rsidRPr="008523F0" w:rsidRDefault="002C111B" w:rsidP="00AD30C4">
      <w:pPr>
        <w:pStyle w:val="1LTGliederung1"/>
        <w:tabs>
          <w:tab w:val="left" w:pos="0"/>
        </w:tabs>
        <w:spacing w:before="64" w:line="240" w:lineRule="auto"/>
        <w:ind w:firstLine="73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23F0">
        <w:rPr>
          <w:rFonts w:ascii="Times New Roman" w:hAnsi="Times New Roman" w:cs="Times New Roman"/>
          <w:i/>
          <w:color w:val="000000"/>
          <w:sz w:val="28"/>
          <w:szCs w:val="28"/>
        </w:rPr>
        <w:t>Уже посеяно: 13,1 тыс. га озимых культур, озимого рапса 2,3 тыс.га.</w:t>
      </w:r>
    </w:p>
    <w:p w:rsidR="002C111B" w:rsidRPr="008523F0" w:rsidRDefault="002C111B" w:rsidP="004E755E">
      <w:pPr>
        <w:tabs>
          <w:tab w:val="left" w:pos="0"/>
        </w:tabs>
        <w:spacing w:after="0"/>
        <w:ind w:firstLine="737"/>
        <w:jc w:val="both"/>
        <w:rPr>
          <w:rFonts w:cs="Times New Roman"/>
          <w:szCs w:val="28"/>
        </w:rPr>
      </w:pPr>
      <w:r w:rsidRPr="004E755E">
        <w:rPr>
          <w:rFonts w:cs="Times New Roman"/>
          <w:color w:val="000000"/>
          <w:szCs w:val="28"/>
        </w:rPr>
        <w:t>-</w:t>
      </w:r>
      <w:r w:rsidR="004E755E" w:rsidRPr="004E755E">
        <w:rPr>
          <w:rFonts w:cs="Times New Roman"/>
          <w:color w:val="000000"/>
          <w:szCs w:val="28"/>
        </w:rPr>
        <w:t>п</w:t>
      </w:r>
      <w:r w:rsidRPr="004E755E">
        <w:rPr>
          <w:rFonts w:cs="Times New Roman"/>
          <w:color w:val="000000"/>
          <w:szCs w:val="28"/>
        </w:rPr>
        <w:t>ланируемое производство:</w:t>
      </w:r>
      <w:r w:rsidRPr="008523F0">
        <w:rPr>
          <w:rFonts w:cs="Times New Roman"/>
          <w:color w:val="000000"/>
          <w:szCs w:val="28"/>
        </w:rPr>
        <w:t xml:space="preserve"> 295 тыс. тонн зерна, 39 тыс. тонн сахарной свёклы (фабричной), 70 тыс</w:t>
      </w:r>
      <w:proofErr w:type="gramStart"/>
      <w:r w:rsidRPr="008523F0">
        <w:rPr>
          <w:rFonts w:cs="Times New Roman"/>
          <w:color w:val="000000"/>
          <w:szCs w:val="28"/>
        </w:rPr>
        <w:t>.т</w:t>
      </w:r>
      <w:proofErr w:type="gramEnd"/>
      <w:r w:rsidRPr="008523F0">
        <w:rPr>
          <w:rFonts w:cs="Times New Roman"/>
          <w:color w:val="000000"/>
          <w:szCs w:val="28"/>
        </w:rPr>
        <w:t>онн масличных культур</w:t>
      </w:r>
    </w:p>
    <w:p w:rsidR="002C111B" w:rsidRPr="008523F0" w:rsidRDefault="002C111B" w:rsidP="004E755E">
      <w:pPr>
        <w:pStyle w:val="1LTGliederung10"/>
        <w:tabs>
          <w:tab w:val="left" w:pos="0"/>
        </w:tabs>
        <w:spacing w:before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523F0">
        <w:rPr>
          <w:rFonts w:ascii="Times New Roman" w:hAnsi="Times New Roman" w:cs="Times New Roman"/>
          <w:color w:val="000000"/>
          <w:sz w:val="28"/>
          <w:szCs w:val="28"/>
        </w:rPr>
        <w:t>-реализация  КФХ Кирюхина Н.А. проекта  по   строительству зерносушильного комплекса стоимостью  8,7 млн. рублей</w:t>
      </w:r>
    </w:p>
    <w:p w:rsidR="002C111B" w:rsidRPr="008523F0" w:rsidRDefault="002C111B" w:rsidP="004E755E">
      <w:pPr>
        <w:pStyle w:val="1LTGliederung10"/>
        <w:tabs>
          <w:tab w:val="left" w:pos="0"/>
        </w:tabs>
        <w:spacing w:before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23F0">
        <w:rPr>
          <w:rFonts w:ascii="Times New Roman" w:hAnsi="Times New Roman" w:cs="Times New Roman"/>
          <w:color w:val="000000"/>
          <w:sz w:val="28"/>
          <w:szCs w:val="28"/>
        </w:rPr>
        <w:t>-реализация  проекта ИП Глобин Д.Н. по  строительству цеха по переработке  говядины на 150 рабочих мест  стоимостью   500 млн</w:t>
      </w:r>
      <w:proofErr w:type="gramStart"/>
      <w:r w:rsidRPr="008523F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8523F0">
        <w:rPr>
          <w:rFonts w:ascii="Times New Roman" w:hAnsi="Times New Roman" w:cs="Times New Roman"/>
          <w:color w:val="000000"/>
          <w:sz w:val="28"/>
          <w:szCs w:val="28"/>
        </w:rPr>
        <w:t>ублей</w:t>
      </w:r>
    </w:p>
    <w:p w:rsidR="002C111B" w:rsidRPr="008523F0" w:rsidRDefault="002C111B" w:rsidP="004E755E">
      <w:pPr>
        <w:tabs>
          <w:tab w:val="left" w:pos="6184"/>
        </w:tabs>
        <w:spacing w:after="0"/>
        <w:ind w:firstLine="737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8523F0">
        <w:rPr>
          <w:rFonts w:eastAsia="Times New Roman" w:cs="Times New Roman"/>
          <w:b/>
          <w:i/>
          <w:szCs w:val="28"/>
          <w:lang w:eastAsia="ru-RU"/>
        </w:rPr>
        <w:t xml:space="preserve">Строительство, газификация  и </w:t>
      </w:r>
      <w:r w:rsidR="0038652D" w:rsidRPr="008523F0">
        <w:rPr>
          <w:rFonts w:eastAsia="Times New Roman" w:cs="Times New Roman"/>
          <w:b/>
          <w:i/>
          <w:szCs w:val="28"/>
          <w:lang w:eastAsia="ru-RU"/>
        </w:rPr>
        <w:t xml:space="preserve"> жилищно-коммунальное  хозяйство</w:t>
      </w:r>
    </w:p>
    <w:p w:rsidR="002C111B" w:rsidRPr="008523F0" w:rsidRDefault="002C111B" w:rsidP="00AD30C4">
      <w:pPr>
        <w:tabs>
          <w:tab w:val="left" w:pos="6184"/>
        </w:tabs>
        <w:spacing w:after="0"/>
        <w:ind w:firstLine="737"/>
        <w:jc w:val="both"/>
        <w:rPr>
          <w:rFonts w:eastAsia="Times New Roman" w:cs="Times New Roman"/>
          <w:szCs w:val="28"/>
          <w:lang w:eastAsia="ru-RU"/>
        </w:rPr>
      </w:pPr>
      <w:r w:rsidRPr="008523F0">
        <w:rPr>
          <w:rFonts w:eastAsia="Times New Roman" w:cs="Times New Roman"/>
          <w:szCs w:val="28"/>
          <w:lang w:eastAsia="ru-RU"/>
        </w:rPr>
        <w:t>- активное участие в действующих государственных программах, направленных на улучшение жилищных условий граждан и качество предоставляемых</w:t>
      </w:r>
      <w:r w:rsidR="0038652D" w:rsidRPr="008523F0">
        <w:rPr>
          <w:rFonts w:eastAsia="Times New Roman" w:cs="Times New Roman"/>
          <w:szCs w:val="28"/>
          <w:lang w:eastAsia="ru-RU"/>
        </w:rPr>
        <w:t xml:space="preserve"> услуг</w:t>
      </w:r>
    </w:p>
    <w:p w:rsidR="002C111B" w:rsidRPr="008523F0" w:rsidRDefault="002C111B" w:rsidP="00AD30C4">
      <w:pPr>
        <w:spacing w:after="0"/>
        <w:ind w:firstLine="737"/>
        <w:jc w:val="both"/>
        <w:rPr>
          <w:rFonts w:eastAsia="Calibri" w:cs="Times New Roman"/>
          <w:szCs w:val="28"/>
        </w:rPr>
      </w:pPr>
      <w:r w:rsidRPr="008523F0">
        <w:rPr>
          <w:rFonts w:eastAsia="Calibri" w:cs="Times New Roman"/>
          <w:szCs w:val="28"/>
        </w:rPr>
        <w:t>- строительство плавательного бассейна на территории Медвенской СОШ в рамках государственной программы «Комплексное развитие сельских территорий»</w:t>
      </w:r>
    </w:p>
    <w:p w:rsidR="002C111B" w:rsidRPr="008523F0" w:rsidRDefault="002C111B" w:rsidP="00AD30C4">
      <w:pPr>
        <w:spacing w:after="0"/>
        <w:ind w:firstLine="737"/>
        <w:jc w:val="both"/>
        <w:rPr>
          <w:rFonts w:eastAsia="Calibri" w:cs="Times New Roman"/>
          <w:szCs w:val="28"/>
        </w:rPr>
      </w:pPr>
      <w:r w:rsidRPr="008523F0">
        <w:rPr>
          <w:rFonts w:eastAsia="Calibri" w:cs="Times New Roman"/>
          <w:szCs w:val="28"/>
        </w:rPr>
        <w:t>- строительство четырехквартирного жилого дома в п. Медвенка для обеспечения детей-сирот, и детей оставшихся без попечения родителей</w:t>
      </w:r>
    </w:p>
    <w:p w:rsidR="002C111B" w:rsidRPr="008523F0" w:rsidRDefault="002C111B" w:rsidP="00AD30C4">
      <w:pPr>
        <w:spacing w:after="0"/>
        <w:ind w:firstLine="737"/>
        <w:jc w:val="both"/>
        <w:rPr>
          <w:rFonts w:eastAsia="Calibri" w:cs="Times New Roman"/>
          <w:szCs w:val="28"/>
        </w:rPr>
      </w:pPr>
      <w:r w:rsidRPr="008523F0">
        <w:rPr>
          <w:rFonts w:eastAsia="Calibri" w:cs="Times New Roman"/>
          <w:szCs w:val="28"/>
        </w:rPr>
        <w:t xml:space="preserve">- продолжение мероприятий по координированию границ населенных пунктов и территориальных зон </w:t>
      </w:r>
      <w:r w:rsidR="0038652D" w:rsidRPr="008523F0">
        <w:rPr>
          <w:rFonts w:cs="Times New Roman"/>
          <w:szCs w:val="28"/>
        </w:rPr>
        <w:t>сельских населенных пунктов</w:t>
      </w:r>
    </w:p>
    <w:p w:rsidR="002C111B" w:rsidRPr="008523F0" w:rsidRDefault="002C111B" w:rsidP="00AD30C4">
      <w:pPr>
        <w:spacing w:after="0"/>
        <w:ind w:firstLine="737"/>
        <w:jc w:val="both"/>
        <w:rPr>
          <w:rFonts w:eastAsia="Calibri" w:cs="Times New Roman"/>
          <w:b/>
          <w:i/>
          <w:szCs w:val="28"/>
        </w:rPr>
      </w:pPr>
      <w:r w:rsidRPr="008523F0">
        <w:rPr>
          <w:rFonts w:eastAsia="Calibri" w:cs="Times New Roman"/>
          <w:b/>
          <w:i/>
          <w:szCs w:val="28"/>
        </w:rPr>
        <w:t>Дорожная деятельность</w:t>
      </w:r>
    </w:p>
    <w:p w:rsidR="002C111B" w:rsidRPr="008523F0" w:rsidRDefault="008523F0" w:rsidP="004E755E">
      <w:pPr>
        <w:pStyle w:val="1LTGliederung10"/>
        <w:tabs>
          <w:tab w:val="left" w:pos="0"/>
        </w:tabs>
        <w:spacing w:before="0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23F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E755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523F0">
        <w:rPr>
          <w:rFonts w:ascii="Times New Roman" w:hAnsi="Times New Roman" w:cs="Times New Roman"/>
          <w:sz w:val="28"/>
          <w:szCs w:val="28"/>
          <w:lang w:eastAsia="ru-RU"/>
        </w:rPr>
        <w:t>емонт автомобильной дороги по улице от дома №</w:t>
      </w:r>
      <w:r w:rsidRPr="005836C0">
        <w:rPr>
          <w:rFonts w:ascii="Times New Roman" w:hAnsi="Times New Roman" w:cs="Times New Roman"/>
          <w:color w:val="ED7D31" w:themeColor="accent2"/>
          <w:sz w:val="28"/>
          <w:szCs w:val="28"/>
          <w:lang w:eastAsia="ru-RU"/>
        </w:rPr>
        <w:t>21,27</w:t>
      </w:r>
      <w:r w:rsidRPr="008523F0">
        <w:rPr>
          <w:rFonts w:ascii="Times New Roman" w:hAnsi="Times New Roman" w:cs="Times New Roman"/>
          <w:sz w:val="28"/>
          <w:szCs w:val="28"/>
          <w:lang w:eastAsia="ru-RU"/>
        </w:rPr>
        <w:t xml:space="preserve"> до здания Амосовского СДК, д. Амосовка Медвенского района Курской области (2,3,4 этапы)</w:t>
      </w:r>
    </w:p>
    <w:p w:rsidR="008523F0" w:rsidRPr="008523F0" w:rsidRDefault="008523F0" w:rsidP="00AD30C4">
      <w:pPr>
        <w:tabs>
          <w:tab w:val="left" w:pos="0"/>
        </w:tabs>
        <w:spacing w:after="0"/>
        <w:ind w:firstLine="737"/>
        <w:jc w:val="both"/>
        <w:rPr>
          <w:rFonts w:cs="Times New Roman"/>
          <w:szCs w:val="28"/>
        </w:rPr>
      </w:pPr>
      <w:r w:rsidRPr="008523F0">
        <w:rPr>
          <w:rFonts w:cs="Times New Roman"/>
          <w:szCs w:val="28"/>
          <w:lang w:eastAsia="ru-RU"/>
        </w:rPr>
        <w:lastRenderedPageBreak/>
        <w:t>-</w:t>
      </w:r>
      <w:r w:rsidR="004E755E">
        <w:rPr>
          <w:rFonts w:cs="Times New Roman"/>
          <w:szCs w:val="28"/>
          <w:lang w:eastAsia="ru-RU"/>
        </w:rPr>
        <w:t>с</w:t>
      </w:r>
      <w:r w:rsidRPr="008523F0">
        <w:rPr>
          <w:rFonts w:cs="Times New Roman"/>
          <w:szCs w:val="28"/>
        </w:rPr>
        <w:t>троительство а</w:t>
      </w:r>
      <w:r w:rsidRPr="008523F0">
        <w:rPr>
          <w:rFonts w:cs="Times New Roman"/>
          <w:color w:val="000000"/>
          <w:szCs w:val="28"/>
          <w:lang w:eastAsia="ru-RU"/>
        </w:rPr>
        <w:t xml:space="preserve">втомобильной дороги к </w:t>
      </w:r>
      <w:proofErr w:type="spellStart"/>
      <w:r w:rsidRPr="008523F0">
        <w:rPr>
          <w:rFonts w:cs="Times New Roman"/>
          <w:color w:val="000000"/>
          <w:szCs w:val="28"/>
          <w:lang w:eastAsia="ru-RU"/>
        </w:rPr>
        <w:t>х</w:t>
      </w:r>
      <w:proofErr w:type="gramStart"/>
      <w:r w:rsidRPr="008523F0">
        <w:rPr>
          <w:rFonts w:cs="Times New Roman"/>
          <w:color w:val="000000"/>
          <w:szCs w:val="28"/>
          <w:lang w:eastAsia="ru-RU"/>
        </w:rPr>
        <w:t>.П</w:t>
      </w:r>
      <w:proofErr w:type="gramEnd"/>
      <w:r w:rsidRPr="008523F0">
        <w:rPr>
          <w:rFonts w:cs="Times New Roman"/>
          <w:color w:val="000000"/>
          <w:szCs w:val="28"/>
          <w:lang w:eastAsia="ru-RU"/>
        </w:rPr>
        <w:t>устое</w:t>
      </w:r>
      <w:proofErr w:type="spellEnd"/>
      <w:r w:rsidRPr="008523F0">
        <w:rPr>
          <w:rFonts w:cs="Times New Roman"/>
          <w:color w:val="000000"/>
          <w:szCs w:val="28"/>
          <w:lang w:eastAsia="ru-RU"/>
        </w:rPr>
        <w:t xml:space="preserve">, </w:t>
      </w:r>
      <w:proofErr w:type="spellStart"/>
      <w:r w:rsidRPr="008523F0">
        <w:rPr>
          <w:rFonts w:cs="Times New Roman"/>
          <w:color w:val="000000"/>
          <w:szCs w:val="28"/>
          <w:lang w:eastAsia="ru-RU"/>
        </w:rPr>
        <w:t>х.Курасы</w:t>
      </w:r>
      <w:proofErr w:type="spellEnd"/>
      <w:r w:rsidRPr="008523F0">
        <w:rPr>
          <w:rFonts w:cs="Times New Roman"/>
          <w:color w:val="000000"/>
          <w:szCs w:val="28"/>
          <w:lang w:eastAsia="ru-RU"/>
        </w:rPr>
        <w:t xml:space="preserve"> </w:t>
      </w:r>
      <w:proofErr w:type="spellStart"/>
      <w:r w:rsidRPr="008523F0">
        <w:rPr>
          <w:rFonts w:cs="Times New Roman"/>
          <w:color w:val="000000"/>
          <w:szCs w:val="28"/>
          <w:lang w:eastAsia="ru-RU"/>
        </w:rPr>
        <w:t>Медвенского</w:t>
      </w:r>
      <w:proofErr w:type="spellEnd"/>
      <w:r w:rsidRPr="008523F0">
        <w:rPr>
          <w:rFonts w:cs="Times New Roman"/>
          <w:color w:val="000000"/>
          <w:szCs w:val="28"/>
          <w:lang w:eastAsia="ru-RU"/>
        </w:rPr>
        <w:t xml:space="preserve"> района Курской области</w:t>
      </w:r>
    </w:p>
    <w:p w:rsidR="008523F0" w:rsidRPr="008523F0" w:rsidRDefault="004E755E" w:rsidP="00AD30C4">
      <w:pPr>
        <w:spacing w:after="0"/>
        <w:ind w:firstLine="737"/>
        <w:jc w:val="both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>-с</w:t>
      </w:r>
      <w:r w:rsidR="008523F0" w:rsidRPr="008523F0">
        <w:rPr>
          <w:rFonts w:cs="Times New Roman"/>
          <w:szCs w:val="28"/>
        </w:rPr>
        <w:t>троительство а</w:t>
      </w:r>
      <w:r w:rsidR="008523F0" w:rsidRPr="008523F0">
        <w:rPr>
          <w:rFonts w:cs="Times New Roman"/>
          <w:iCs/>
          <w:szCs w:val="28"/>
        </w:rPr>
        <w:t>втомобильной дороги к зерновому ток</w:t>
      </w:r>
      <w:proofErr w:type="gramStart"/>
      <w:r w:rsidR="008523F0" w:rsidRPr="008523F0">
        <w:rPr>
          <w:rFonts w:cs="Times New Roman"/>
          <w:iCs/>
          <w:szCs w:val="28"/>
        </w:rPr>
        <w:t>у ООО</w:t>
      </w:r>
      <w:proofErr w:type="gramEnd"/>
      <w:r w:rsidR="008523F0" w:rsidRPr="008523F0">
        <w:rPr>
          <w:rFonts w:cs="Times New Roman"/>
          <w:iCs/>
          <w:szCs w:val="28"/>
        </w:rPr>
        <w:t xml:space="preserve"> АФ "Реут" в Медвенском районе Курской области</w:t>
      </w:r>
    </w:p>
    <w:p w:rsidR="008523F0" w:rsidRPr="008523F0" w:rsidRDefault="008523F0" w:rsidP="00AD30C4">
      <w:pPr>
        <w:spacing w:after="0"/>
        <w:ind w:firstLine="737"/>
        <w:jc w:val="both"/>
        <w:rPr>
          <w:rFonts w:cs="Times New Roman"/>
          <w:b/>
          <w:i/>
          <w:iCs/>
          <w:szCs w:val="28"/>
        </w:rPr>
      </w:pPr>
      <w:r w:rsidRPr="008523F0">
        <w:rPr>
          <w:rFonts w:cs="Times New Roman"/>
          <w:b/>
          <w:i/>
          <w:iCs/>
          <w:szCs w:val="28"/>
        </w:rPr>
        <w:t>Отрасль «Культура»</w:t>
      </w:r>
    </w:p>
    <w:p w:rsidR="008523F0" w:rsidRPr="008523F0" w:rsidRDefault="008523F0" w:rsidP="00AD30C4">
      <w:pPr>
        <w:spacing w:after="0"/>
        <w:ind w:firstLine="737"/>
        <w:jc w:val="both"/>
        <w:rPr>
          <w:rFonts w:eastAsia="Calibri" w:cs="Times New Roman"/>
          <w:szCs w:val="28"/>
        </w:rPr>
      </w:pPr>
      <w:r w:rsidRPr="008523F0">
        <w:rPr>
          <w:rFonts w:cs="Times New Roman"/>
          <w:b/>
          <w:i/>
          <w:iCs/>
          <w:szCs w:val="28"/>
        </w:rPr>
        <w:t>-</w:t>
      </w:r>
      <w:r w:rsidR="004E755E">
        <w:rPr>
          <w:rFonts w:cs="Times New Roman"/>
          <w:iCs/>
          <w:szCs w:val="28"/>
        </w:rPr>
        <w:t>к</w:t>
      </w:r>
      <w:r w:rsidRPr="008523F0">
        <w:rPr>
          <w:rFonts w:eastAsia="Calibri" w:cs="Times New Roman"/>
          <w:szCs w:val="28"/>
        </w:rPr>
        <w:t>апитальный ремонт фасада здания МКУК "Центр народного творчества Медвенского района»</w:t>
      </w:r>
    </w:p>
    <w:p w:rsidR="008523F0" w:rsidRPr="008523F0" w:rsidRDefault="004E755E" w:rsidP="00AD30C4">
      <w:pPr>
        <w:spacing w:after="0"/>
        <w:ind w:firstLine="737"/>
        <w:jc w:val="both"/>
        <w:rPr>
          <w:rFonts w:cs="Times New Roman"/>
          <w:b/>
          <w:i/>
          <w:iCs/>
          <w:szCs w:val="28"/>
        </w:rPr>
      </w:pPr>
      <w:r>
        <w:rPr>
          <w:rFonts w:eastAsia="Calibri" w:cs="Times New Roman"/>
          <w:szCs w:val="28"/>
        </w:rPr>
        <w:t>-з</w:t>
      </w:r>
      <w:r w:rsidR="008523F0" w:rsidRPr="008523F0">
        <w:rPr>
          <w:rFonts w:eastAsia="Calibri" w:cs="Times New Roman"/>
          <w:szCs w:val="28"/>
        </w:rPr>
        <w:t>авершение капитального  ремонта  здания дома культуры МКУК "Нижнереутчанского сельского Дома культуры» Медвенского района Курской области</w:t>
      </w:r>
    </w:p>
    <w:p w:rsidR="008523F0" w:rsidRPr="004E755E" w:rsidRDefault="004E755E" w:rsidP="004E755E">
      <w:pPr>
        <w:pStyle w:val="1LTGliederung10"/>
        <w:tabs>
          <w:tab w:val="left" w:pos="0"/>
        </w:tabs>
        <w:spacing w:before="0"/>
        <w:ind w:firstLine="73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8523F0" w:rsidRPr="008523F0">
        <w:rPr>
          <w:rFonts w:ascii="Times New Roman" w:hAnsi="Times New Roman" w:cs="Times New Roman"/>
          <w:sz w:val="28"/>
          <w:szCs w:val="28"/>
        </w:rPr>
        <w:t>еализация  прог</w:t>
      </w:r>
      <w:r w:rsidR="00964D02">
        <w:rPr>
          <w:rFonts w:ascii="Times New Roman" w:hAnsi="Times New Roman" w:cs="Times New Roman"/>
          <w:sz w:val="28"/>
          <w:szCs w:val="28"/>
        </w:rPr>
        <w:t>раммных  мероприятий проекта  «Р</w:t>
      </w:r>
      <w:r w:rsidR="008523F0" w:rsidRPr="008523F0">
        <w:rPr>
          <w:rFonts w:ascii="Times New Roman" w:hAnsi="Times New Roman" w:cs="Times New Roman"/>
          <w:sz w:val="28"/>
          <w:szCs w:val="28"/>
        </w:rPr>
        <w:t>азвитие и укрепление материально-технической базы домов культуры в населенных пунктах с числом жителей  до 50 тысяч человек» национального  проекта  «Культура» в  Нижнереутчанском  и  Спасском  филиале  Центра  народного  творчества</w:t>
      </w:r>
    </w:p>
    <w:p w:rsidR="008523F0" w:rsidRPr="008523F0" w:rsidRDefault="008523F0" w:rsidP="004E755E">
      <w:pPr>
        <w:pStyle w:val="1LTGliederung10"/>
        <w:tabs>
          <w:tab w:val="left" w:pos="0"/>
        </w:tabs>
        <w:spacing w:before="0"/>
        <w:ind w:firstLine="73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23F0">
        <w:rPr>
          <w:rFonts w:ascii="Times New Roman" w:hAnsi="Times New Roman" w:cs="Times New Roman"/>
          <w:b/>
          <w:i/>
          <w:sz w:val="28"/>
          <w:szCs w:val="28"/>
        </w:rPr>
        <w:t>Отрасль  «Образование»</w:t>
      </w:r>
    </w:p>
    <w:p w:rsidR="008523F0" w:rsidRPr="008523F0" w:rsidRDefault="008523F0" w:rsidP="00964D02">
      <w:pPr>
        <w:pStyle w:val="1LTGliederung10"/>
        <w:tabs>
          <w:tab w:val="left" w:pos="0"/>
        </w:tabs>
        <w:spacing w:before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523F0">
        <w:rPr>
          <w:rFonts w:ascii="Times New Roman" w:hAnsi="Times New Roman" w:cs="Times New Roman"/>
          <w:sz w:val="28"/>
          <w:szCs w:val="28"/>
        </w:rPr>
        <w:t>-</w:t>
      </w:r>
      <w:r w:rsidR="004E755E">
        <w:rPr>
          <w:rFonts w:ascii="Times New Roman" w:hAnsi="Times New Roman" w:cs="Times New Roman"/>
          <w:sz w:val="28"/>
          <w:szCs w:val="28"/>
        </w:rPr>
        <w:t>р</w:t>
      </w:r>
      <w:r w:rsidRPr="008523F0">
        <w:rPr>
          <w:rFonts w:ascii="Times New Roman" w:hAnsi="Times New Roman" w:cs="Times New Roman"/>
          <w:sz w:val="28"/>
          <w:szCs w:val="28"/>
        </w:rPr>
        <w:t>еализация  федеральных  проектов  национального  проекта  «Образование» «Успех  каждого  ребенка», «Цифровая  образовательная  среда»</w:t>
      </w:r>
    </w:p>
    <w:p w:rsidR="008523F0" w:rsidRPr="008523F0" w:rsidRDefault="004E755E" w:rsidP="00964D02">
      <w:pPr>
        <w:tabs>
          <w:tab w:val="left" w:pos="0"/>
        </w:tabs>
        <w:spacing w:after="0"/>
        <w:ind w:firstLine="73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-к</w:t>
      </w:r>
      <w:r w:rsidR="008523F0" w:rsidRPr="008523F0">
        <w:rPr>
          <w:rFonts w:cs="Times New Roman"/>
          <w:szCs w:val="28"/>
        </w:rPr>
        <w:t>апитальный  ремонт  здания  МОКУ  «Вторая  Рождественская  средняя  общеобразовательная  школа  имени  С.З. и Г.З.Пискуновых»</w:t>
      </w:r>
    </w:p>
    <w:p w:rsidR="008523F0" w:rsidRDefault="008523F0" w:rsidP="004E755E">
      <w:pPr>
        <w:tabs>
          <w:tab w:val="left" w:pos="0"/>
        </w:tabs>
        <w:spacing w:after="0"/>
        <w:ind w:firstLine="737"/>
        <w:jc w:val="both"/>
        <w:rPr>
          <w:rFonts w:cs="Times New Roman"/>
          <w:szCs w:val="28"/>
        </w:rPr>
      </w:pPr>
      <w:r w:rsidRPr="008523F0">
        <w:rPr>
          <w:rFonts w:cs="Times New Roman"/>
          <w:szCs w:val="28"/>
        </w:rPr>
        <w:t>-</w:t>
      </w:r>
      <w:r w:rsidR="004E755E">
        <w:rPr>
          <w:rFonts w:cs="Times New Roman"/>
          <w:szCs w:val="28"/>
        </w:rPr>
        <w:t>б</w:t>
      </w:r>
      <w:r w:rsidRPr="008523F0">
        <w:rPr>
          <w:rFonts w:cs="Times New Roman"/>
          <w:szCs w:val="28"/>
        </w:rPr>
        <w:t>лагоустройство  территории  детского  оздоровительно-образовательного  лагеря  «Березка»</w:t>
      </w:r>
      <w:r>
        <w:rPr>
          <w:rFonts w:cs="Times New Roman"/>
          <w:szCs w:val="28"/>
        </w:rPr>
        <w:t xml:space="preserve">  </w:t>
      </w:r>
      <w:r w:rsidRPr="008523F0">
        <w:rPr>
          <w:rFonts w:cs="Times New Roman"/>
          <w:szCs w:val="28"/>
        </w:rPr>
        <w:t>(устройство беседок)</w:t>
      </w:r>
    </w:p>
    <w:p w:rsidR="00AD30C4" w:rsidRDefault="00AD30C4" w:rsidP="00964D02">
      <w:pPr>
        <w:tabs>
          <w:tab w:val="left" w:pos="6882"/>
        </w:tabs>
        <w:spacing w:after="0"/>
        <w:ind w:firstLine="851"/>
        <w:jc w:val="both"/>
        <w:rPr>
          <w:rFonts w:eastAsia="Times New Roman"/>
          <w:b/>
          <w:i/>
          <w:szCs w:val="28"/>
        </w:rPr>
      </w:pPr>
      <w:r>
        <w:rPr>
          <w:rFonts w:eastAsia="Times New Roman"/>
          <w:b/>
          <w:i/>
          <w:szCs w:val="28"/>
        </w:rPr>
        <w:t>Здравоохранение</w:t>
      </w:r>
    </w:p>
    <w:p w:rsidR="00AD30C4" w:rsidRDefault="00AD30C4" w:rsidP="00964D02">
      <w:pPr>
        <w:spacing w:after="0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-обеспечение  показателей  эффективности  реализации  Национальных  проектов  в  сфере  здравоохранения, создание защитного сооружения ОБУЗ "Медвенская ЦРБ";</w:t>
      </w:r>
    </w:p>
    <w:p w:rsidR="00AD30C4" w:rsidRDefault="00AD30C4" w:rsidP="00964D02">
      <w:pPr>
        <w:spacing w:after="0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-проведение комплекса мероприятий по борьбе с инфекционными заболеваниями, продолжение вакцинации населения в соответствии с Национальным календарем прививок и в соответствии с установленными требованиями;</w:t>
      </w:r>
    </w:p>
    <w:p w:rsidR="00AD30C4" w:rsidRDefault="00AD30C4" w:rsidP="00964D02">
      <w:pPr>
        <w:spacing w:after="0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-выполнение показателей всеобщей диспансеризации среди детского и взрослого населения;</w:t>
      </w:r>
    </w:p>
    <w:p w:rsidR="00AD30C4" w:rsidRDefault="00AD30C4" w:rsidP="00964D02">
      <w:pPr>
        <w:spacing w:after="0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-участие в реализации регионального проекта "Формирование системы мотивации граждан к здоровому образу жизни, включая здоровое питание и отказ от вредных привычек".</w:t>
      </w:r>
    </w:p>
    <w:p w:rsidR="008523F0" w:rsidRPr="00943122" w:rsidRDefault="008523F0" w:rsidP="00AD30C4">
      <w:pPr>
        <w:pStyle w:val="1LTGliederung10"/>
        <w:tabs>
          <w:tab w:val="left" w:pos="0"/>
        </w:tabs>
        <w:spacing w:before="64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3122">
        <w:rPr>
          <w:rFonts w:ascii="Times New Roman" w:hAnsi="Times New Roman" w:cs="Times New Roman"/>
          <w:b/>
          <w:i/>
          <w:sz w:val="28"/>
          <w:szCs w:val="28"/>
        </w:rPr>
        <w:t>В поселениях  района:</w:t>
      </w:r>
    </w:p>
    <w:p w:rsidR="008523F0" w:rsidRPr="00943122" w:rsidRDefault="008523F0" w:rsidP="00964D02">
      <w:pPr>
        <w:pStyle w:val="1LTGliederung10"/>
        <w:tabs>
          <w:tab w:val="left" w:pos="0"/>
        </w:tabs>
        <w:spacing w:before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3122">
        <w:rPr>
          <w:rFonts w:ascii="Times New Roman" w:hAnsi="Times New Roman" w:cs="Times New Roman"/>
          <w:b/>
          <w:i/>
          <w:sz w:val="28"/>
          <w:szCs w:val="28"/>
        </w:rPr>
        <w:t>-поселок  Медвенка</w:t>
      </w:r>
    </w:p>
    <w:p w:rsidR="008523F0" w:rsidRPr="00943122" w:rsidRDefault="008523F0" w:rsidP="00964D02">
      <w:pPr>
        <w:pStyle w:val="1LTGliederung10"/>
        <w:tabs>
          <w:tab w:val="left" w:pos="0"/>
        </w:tabs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122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 Парк «1 Мая» по </w:t>
      </w:r>
      <w:proofErr w:type="spellStart"/>
      <w:r w:rsidRPr="00943122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94312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43122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943122">
        <w:rPr>
          <w:rFonts w:ascii="Times New Roman" w:hAnsi="Times New Roman" w:cs="Times New Roman"/>
          <w:sz w:val="28"/>
          <w:szCs w:val="28"/>
        </w:rPr>
        <w:t xml:space="preserve"> поселка Медвенка</w:t>
      </w:r>
    </w:p>
    <w:p w:rsidR="008523F0" w:rsidRPr="00943122" w:rsidRDefault="008523F0" w:rsidP="00964D02">
      <w:pPr>
        <w:pStyle w:val="1LTGliederung10"/>
        <w:tabs>
          <w:tab w:val="left" w:pos="0"/>
        </w:tabs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122">
        <w:rPr>
          <w:rFonts w:ascii="Times New Roman" w:hAnsi="Times New Roman" w:cs="Times New Roman"/>
          <w:sz w:val="28"/>
          <w:szCs w:val="28"/>
        </w:rPr>
        <w:t>Благоустройство объекта: «Братская могила воинов Советской Армии и партизан, погибших в период Великой Отечественной Войны</w:t>
      </w:r>
    </w:p>
    <w:p w:rsidR="008523F0" w:rsidRPr="00943122" w:rsidRDefault="008523F0" w:rsidP="00964D02">
      <w:pPr>
        <w:pStyle w:val="1LTGliederung10"/>
        <w:tabs>
          <w:tab w:val="left" w:pos="0"/>
        </w:tabs>
        <w:spacing w:before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3122">
        <w:rPr>
          <w:rFonts w:ascii="Times New Roman" w:hAnsi="Times New Roman" w:cs="Times New Roman"/>
          <w:b/>
          <w:i/>
          <w:sz w:val="28"/>
          <w:szCs w:val="28"/>
        </w:rPr>
        <w:t>-Гостомлянский  сельсовет</w:t>
      </w:r>
    </w:p>
    <w:p w:rsidR="008523F0" w:rsidRPr="00943122" w:rsidRDefault="00943122" w:rsidP="00964D02">
      <w:pPr>
        <w:pStyle w:val="1LTGliederung10"/>
        <w:tabs>
          <w:tab w:val="left" w:pos="0"/>
        </w:tabs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122">
        <w:rPr>
          <w:rFonts w:ascii="Times New Roman" w:hAnsi="Times New Roman" w:cs="Times New Roman"/>
          <w:sz w:val="28"/>
          <w:szCs w:val="28"/>
        </w:rPr>
        <w:t>Обустройство детской игровой спортивной площадки  в  селе  Тарасово</w:t>
      </w:r>
    </w:p>
    <w:p w:rsidR="008523F0" w:rsidRPr="00943122" w:rsidRDefault="008523F0" w:rsidP="00964D02">
      <w:pPr>
        <w:pStyle w:val="1LTGliederung10"/>
        <w:tabs>
          <w:tab w:val="left" w:pos="0"/>
        </w:tabs>
        <w:spacing w:before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3122">
        <w:rPr>
          <w:rFonts w:ascii="Times New Roman" w:hAnsi="Times New Roman" w:cs="Times New Roman"/>
          <w:b/>
          <w:i/>
          <w:sz w:val="28"/>
          <w:szCs w:val="28"/>
        </w:rPr>
        <w:t>-Панинский  сельсовет</w:t>
      </w:r>
    </w:p>
    <w:p w:rsidR="002C111B" w:rsidRDefault="008523F0" w:rsidP="004E755E">
      <w:pPr>
        <w:pStyle w:val="1LTGliederung10"/>
        <w:tabs>
          <w:tab w:val="left" w:pos="0"/>
        </w:tabs>
        <w:spacing w:before="0"/>
        <w:ind w:firstLine="709"/>
        <w:jc w:val="both"/>
        <w:rPr>
          <w:rFonts w:eastAsia="Calibri" w:cs="Times New Roman"/>
          <w:szCs w:val="28"/>
        </w:rPr>
      </w:pPr>
      <w:r w:rsidRPr="00943122">
        <w:rPr>
          <w:rFonts w:ascii="Times New Roman" w:hAnsi="Times New Roman" w:cs="Times New Roman"/>
          <w:sz w:val="28"/>
          <w:szCs w:val="28"/>
        </w:rPr>
        <w:t>Обустройство детской игровой спортивной площадки в д. Николаевка</w:t>
      </w:r>
    </w:p>
    <w:sectPr w:rsidR="002C111B" w:rsidSect="00964D02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Andale Sans UI">
    <w:altName w:val="Arial Unicode MS"/>
    <w:charset w:val="CC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/>
        <w:lang w:val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135"/>
    <w:rsid w:val="0002106E"/>
    <w:rsid w:val="00066847"/>
    <w:rsid w:val="000C5FB2"/>
    <w:rsid w:val="000D7D0B"/>
    <w:rsid w:val="000E3F3F"/>
    <w:rsid w:val="000F50DF"/>
    <w:rsid w:val="001F7F54"/>
    <w:rsid w:val="00210A3F"/>
    <w:rsid w:val="00240400"/>
    <w:rsid w:val="002C111B"/>
    <w:rsid w:val="002D3F43"/>
    <w:rsid w:val="002E0FA1"/>
    <w:rsid w:val="00302666"/>
    <w:rsid w:val="00372E41"/>
    <w:rsid w:val="0038652D"/>
    <w:rsid w:val="003D288E"/>
    <w:rsid w:val="003E226C"/>
    <w:rsid w:val="003F7814"/>
    <w:rsid w:val="0041615C"/>
    <w:rsid w:val="0041654D"/>
    <w:rsid w:val="004167C7"/>
    <w:rsid w:val="004300D8"/>
    <w:rsid w:val="00431ADC"/>
    <w:rsid w:val="00474648"/>
    <w:rsid w:val="00494641"/>
    <w:rsid w:val="004E755E"/>
    <w:rsid w:val="00535B07"/>
    <w:rsid w:val="005667FE"/>
    <w:rsid w:val="005836C0"/>
    <w:rsid w:val="005F0F40"/>
    <w:rsid w:val="005F775E"/>
    <w:rsid w:val="006304D6"/>
    <w:rsid w:val="00693441"/>
    <w:rsid w:val="00693A29"/>
    <w:rsid w:val="006A06C8"/>
    <w:rsid w:val="006A57BD"/>
    <w:rsid w:val="006A6B45"/>
    <w:rsid w:val="006B25CA"/>
    <w:rsid w:val="006C0B77"/>
    <w:rsid w:val="007251DF"/>
    <w:rsid w:val="00743784"/>
    <w:rsid w:val="007618E9"/>
    <w:rsid w:val="007D29CA"/>
    <w:rsid w:val="00823970"/>
    <w:rsid w:val="008242FF"/>
    <w:rsid w:val="00840B8B"/>
    <w:rsid w:val="0084138A"/>
    <w:rsid w:val="00844078"/>
    <w:rsid w:val="008523F0"/>
    <w:rsid w:val="00870751"/>
    <w:rsid w:val="00922719"/>
    <w:rsid w:val="00922C48"/>
    <w:rsid w:val="00925410"/>
    <w:rsid w:val="00943122"/>
    <w:rsid w:val="00964D02"/>
    <w:rsid w:val="00965473"/>
    <w:rsid w:val="009777A2"/>
    <w:rsid w:val="009B6FF9"/>
    <w:rsid w:val="009B7135"/>
    <w:rsid w:val="009D20AC"/>
    <w:rsid w:val="009E2444"/>
    <w:rsid w:val="00A31E71"/>
    <w:rsid w:val="00A4347F"/>
    <w:rsid w:val="00AD30C4"/>
    <w:rsid w:val="00B915B7"/>
    <w:rsid w:val="00B93209"/>
    <w:rsid w:val="00BD0B28"/>
    <w:rsid w:val="00C07255"/>
    <w:rsid w:val="00C076AE"/>
    <w:rsid w:val="00C725B0"/>
    <w:rsid w:val="00C84EC1"/>
    <w:rsid w:val="00CA7BD2"/>
    <w:rsid w:val="00CC4EF9"/>
    <w:rsid w:val="00D86874"/>
    <w:rsid w:val="00DE2C5D"/>
    <w:rsid w:val="00DE6E1B"/>
    <w:rsid w:val="00E31860"/>
    <w:rsid w:val="00E56516"/>
    <w:rsid w:val="00EA59DF"/>
    <w:rsid w:val="00EB2647"/>
    <w:rsid w:val="00EE4070"/>
    <w:rsid w:val="00EF0A52"/>
    <w:rsid w:val="00F12C76"/>
    <w:rsid w:val="00F168AF"/>
    <w:rsid w:val="00FD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2666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EB2647"/>
    <w:rPr>
      <w:rFonts w:ascii="Calibri" w:hAnsi="Calibri" w:cs="Calibri"/>
      <w:sz w:val="24"/>
      <w:szCs w:val="24"/>
    </w:rPr>
  </w:style>
  <w:style w:type="table" w:styleId="a4">
    <w:name w:val="Table Grid"/>
    <w:basedOn w:val="a1"/>
    <w:uiPriority w:val="39"/>
    <w:rsid w:val="00EB2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D5829"/>
    <w:rPr>
      <w:b/>
      <w:bCs/>
    </w:rPr>
  </w:style>
  <w:style w:type="paragraph" w:customStyle="1" w:styleId="Textbody">
    <w:name w:val="Text body"/>
    <w:basedOn w:val="a"/>
    <w:rsid w:val="00535B07"/>
    <w:pPr>
      <w:widowControl w:val="0"/>
      <w:suppressAutoHyphens/>
      <w:autoSpaceDN w:val="0"/>
      <w:spacing w:after="120"/>
    </w:pPr>
    <w:rPr>
      <w:rFonts w:eastAsia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unhideWhenUsed/>
    <w:rsid w:val="004165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8"/>
    <w:uiPriority w:val="1"/>
    <w:locked/>
    <w:rsid w:val="0041654D"/>
    <w:rPr>
      <w:lang w:eastAsia="ru-RU"/>
    </w:rPr>
  </w:style>
  <w:style w:type="paragraph" w:styleId="a8">
    <w:name w:val="No Spacing"/>
    <w:link w:val="a7"/>
    <w:uiPriority w:val="1"/>
    <w:qFormat/>
    <w:rsid w:val="0041654D"/>
    <w:pPr>
      <w:spacing w:after="0" w:line="240" w:lineRule="auto"/>
    </w:pPr>
    <w:rPr>
      <w:lang w:eastAsia="ru-RU"/>
    </w:rPr>
  </w:style>
  <w:style w:type="character" w:customStyle="1" w:styleId="FontStyle13">
    <w:name w:val="Font Style13"/>
    <w:uiPriority w:val="99"/>
    <w:rsid w:val="0041654D"/>
    <w:rPr>
      <w:rFonts w:ascii="Times New Roman" w:hAnsi="Times New Roman" w:cs="Times New Roman" w:hint="default"/>
      <w:sz w:val="20"/>
      <w:szCs w:val="20"/>
    </w:rPr>
  </w:style>
  <w:style w:type="paragraph" w:styleId="a9">
    <w:name w:val="Body Text Indent"/>
    <w:basedOn w:val="a"/>
    <w:link w:val="aa"/>
    <w:rsid w:val="0041654D"/>
    <w:pPr>
      <w:spacing w:after="0"/>
      <w:ind w:firstLine="851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165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4407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44078"/>
    <w:rPr>
      <w:rFonts w:ascii="Times New Roman" w:hAnsi="Times New Roman"/>
      <w:sz w:val="28"/>
    </w:rPr>
  </w:style>
  <w:style w:type="paragraph" w:customStyle="1" w:styleId="1">
    <w:name w:val="Без интервала1"/>
    <w:rsid w:val="0084407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8440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ad">
    <w:name w:val="Содержимое таблицы"/>
    <w:basedOn w:val="a"/>
    <w:rsid w:val="00844078"/>
    <w:pPr>
      <w:widowControl w:val="0"/>
      <w:suppressLineNumbers/>
      <w:suppressAutoHyphens/>
      <w:spacing w:after="0"/>
    </w:pPr>
    <w:rPr>
      <w:rFonts w:eastAsia="SimSun" w:cs="Times New Roman"/>
      <w:kern w:val="2"/>
      <w:sz w:val="24"/>
      <w:szCs w:val="20"/>
      <w:lang w:val="en-US" w:eastAsia="ar-SA"/>
    </w:rPr>
  </w:style>
  <w:style w:type="paragraph" w:customStyle="1" w:styleId="10">
    <w:name w:val="Абзац списка1"/>
    <w:basedOn w:val="a"/>
    <w:rsid w:val="0084407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e">
    <w:name w:val="List Paragraph"/>
    <w:basedOn w:val="a"/>
    <w:uiPriority w:val="34"/>
    <w:qFormat/>
    <w:rsid w:val="0084407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14">
    <w:name w:val="Font Style14"/>
    <w:uiPriority w:val="99"/>
    <w:rsid w:val="0069344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uiPriority w:val="99"/>
    <w:rsid w:val="00693441"/>
    <w:rPr>
      <w:rFonts w:ascii="Times New Roman" w:hAnsi="Times New Roman" w:cs="Times New Roman"/>
      <w:sz w:val="20"/>
      <w:szCs w:val="20"/>
    </w:rPr>
  </w:style>
  <w:style w:type="paragraph" w:customStyle="1" w:styleId="1LTGliederung1">
    <w:name w:val="Обычный 1~LT~Gliederung 1"/>
    <w:qFormat/>
    <w:rsid w:val="002C111B"/>
    <w:pPr>
      <w:suppressAutoHyphens/>
      <w:spacing w:before="283" w:after="0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1LTGliederung10">
    <w:name w:val="Обычный 1_~LT~Gliederung 1"/>
    <w:qFormat/>
    <w:rsid w:val="002C111B"/>
    <w:pPr>
      <w:suppressAutoHyphens/>
      <w:spacing w:before="283" w:after="0" w:line="240" w:lineRule="auto"/>
    </w:pPr>
    <w:rPr>
      <w:rFonts w:ascii="Arial" w:eastAsia="Tahoma" w:hAnsi="Arial" w:cs="Liberation Serif"/>
      <w:kern w:val="2"/>
      <w:sz w:val="6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313;fld=134;dst=1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5313;fld=134;dst=13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5313;fld=134;dst=13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313;fld=134;dst=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okb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7D1E5-421D-4AD4-9E1E-D17C55FB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37</Pages>
  <Words>13972</Words>
  <Characters>79641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Пинаева Н.Н.</dc:creator>
  <cp:lastModifiedBy>Кутепова НМ</cp:lastModifiedBy>
  <cp:revision>37</cp:revision>
  <cp:lastPrinted>2024-02-14T09:12:00Z</cp:lastPrinted>
  <dcterms:created xsi:type="dcterms:W3CDTF">2024-02-14T06:31:00Z</dcterms:created>
  <dcterms:modified xsi:type="dcterms:W3CDTF">2024-02-27T13:00:00Z</dcterms:modified>
</cp:coreProperties>
</file>